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center"/>
        <w:rPr>
          <w:rFonts w:hint="eastAsia" w:ascii="宋体" w:hAnsi="宋体" w:eastAsia="宋体" w:cs="宋体"/>
          <w:b/>
          <w:kern w:val="0"/>
          <w:sz w:val="30"/>
          <w:szCs w:val="30"/>
        </w:rPr>
      </w:pPr>
      <w:bookmarkStart w:id="0" w:name="_Toc384055626"/>
      <w:r>
        <w:rPr>
          <w:rFonts w:hint="eastAsia" w:ascii="宋体" w:hAnsi="宋体" w:eastAsia="宋体" w:cs="宋体"/>
          <w:b/>
          <w:kern w:val="0"/>
          <w:sz w:val="30"/>
          <w:szCs w:val="30"/>
        </w:rPr>
        <w:t>温县机关事务管理局</w:t>
      </w:r>
      <w:r>
        <w:rPr>
          <w:rFonts w:hint="eastAsia" w:ascii="宋体" w:hAnsi="宋体" w:cs="宋体"/>
          <w:b/>
          <w:kern w:val="0"/>
          <w:sz w:val="30"/>
          <w:szCs w:val="30"/>
          <w:lang w:eastAsia="zh-CN"/>
        </w:rPr>
        <w:t>关于</w:t>
      </w:r>
      <w:r>
        <w:rPr>
          <w:rFonts w:hint="eastAsia" w:ascii="宋体" w:hAnsi="宋体" w:eastAsia="宋体" w:cs="宋体"/>
          <w:b/>
          <w:kern w:val="0"/>
          <w:sz w:val="30"/>
          <w:szCs w:val="30"/>
        </w:rPr>
        <w:t>县委县政府机关餐厅添置设备采购项目</w:t>
      </w:r>
    </w:p>
    <w:p>
      <w:pPr>
        <w:widowControl/>
        <w:jc w:val="center"/>
        <w:rPr>
          <w:rFonts w:ascii="宋体" w:hAnsi="宋体" w:eastAsia="宋体" w:cs="宋体"/>
          <w:b/>
          <w:kern w:val="0"/>
          <w:sz w:val="30"/>
          <w:szCs w:val="30"/>
        </w:rPr>
      </w:pPr>
      <w:r>
        <w:rPr>
          <w:rFonts w:hint="eastAsia" w:ascii="宋体" w:hAnsi="宋体" w:eastAsia="宋体" w:cs="宋体"/>
          <w:b/>
          <w:kern w:val="0"/>
          <w:sz w:val="30"/>
          <w:szCs w:val="30"/>
        </w:rPr>
        <w:t>询价公告</w:t>
      </w:r>
      <w:bookmarkEnd w:id="0"/>
    </w:p>
    <w:p>
      <w:pPr>
        <w:spacing w:line="480" w:lineRule="exact"/>
        <w:rPr>
          <w:rFonts w:ascii="宋体" w:hAnsi="宋体" w:eastAsia="宋体" w:cs="宋体"/>
          <w:szCs w:val="21"/>
        </w:rPr>
      </w:pPr>
      <w:r>
        <w:rPr>
          <w:rFonts w:hint="eastAsia" w:ascii="宋体" w:hAnsi="宋体" w:eastAsia="宋体" w:cs="宋体"/>
          <w:sz w:val="24"/>
        </w:rPr>
        <w:t xml:space="preserve">    </w:t>
      </w:r>
      <w:r>
        <w:rPr>
          <w:rFonts w:hint="eastAsia" w:ascii="宋体" w:hAnsi="宋体" w:eastAsia="宋体" w:cs="宋体"/>
          <w:szCs w:val="21"/>
        </w:rPr>
        <w:t>河南求实工程造价咨询有限公司受</w:t>
      </w:r>
      <w:r>
        <w:rPr>
          <w:rFonts w:hint="eastAsia" w:ascii="宋体" w:hAnsi="宋体" w:cs="宋体"/>
          <w:szCs w:val="21"/>
          <w:lang w:eastAsia="zh-CN"/>
        </w:rPr>
        <w:t>温县机关事务管理局</w:t>
      </w:r>
      <w:r>
        <w:rPr>
          <w:rFonts w:hint="eastAsia" w:ascii="宋体" w:hAnsi="宋体" w:eastAsia="宋体" w:cs="宋体"/>
          <w:szCs w:val="21"/>
        </w:rPr>
        <w:t>委托，就</w:t>
      </w:r>
      <w:r>
        <w:rPr>
          <w:rFonts w:hint="eastAsia" w:ascii="宋体" w:hAnsi="宋体" w:cs="宋体"/>
          <w:szCs w:val="21"/>
          <w:lang w:eastAsia="zh-CN"/>
        </w:rPr>
        <w:t>温县机关事务管理局关于县委县政府机关餐厅添置设备采购项目以</w:t>
      </w:r>
      <w:r>
        <w:rPr>
          <w:rFonts w:hint="eastAsia" w:ascii="宋体" w:hAnsi="宋体" w:eastAsia="宋体" w:cs="宋体"/>
          <w:szCs w:val="21"/>
        </w:rPr>
        <w:t>询价方式进行采购，现欢迎符合相关条件的供应商参加询价。</w:t>
      </w:r>
    </w:p>
    <w:p>
      <w:pPr>
        <w:spacing w:line="480" w:lineRule="exact"/>
        <w:rPr>
          <w:rFonts w:ascii="宋体" w:hAnsi="宋体" w:eastAsia="宋体" w:cs="宋体"/>
          <w:szCs w:val="21"/>
        </w:rPr>
      </w:pPr>
      <w:r>
        <w:rPr>
          <w:rFonts w:hint="eastAsia" w:ascii="宋体" w:hAnsi="宋体" w:eastAsia="宋体" w:cs="宋体"/>
          <w:szCs w:val="21"/>
        </w:rPr>
        <w:t xml:space="preserve">    一、采购项目名称：</w:t>
      </w:r>
      <w:r>
        <w:rPr>
          <w:rFonts w:hint="eastAsia" w:ascii="宋体" w:hAnsi="宋体" w:cs="宋体"/>
          <w:szCs w:val="21"/>
          <w:lang w:eastAsia="zh-CN"/>
        </w:rPr>
        <w:t>温县机关事务管理局关于县委县政府机关餐厅添置设备采购项目</w:t>
      </w:r>
    </w:p>
    <w:p>
      <w:pPr>
        <w:spacing w:line="480" w:lineRule="exact"/>
        <w:rPr>
          <w:rFonts w:ascii="宋体" w:hAnsi="宋体" w:eastAsia="宋体" w:cs="宋体"/>
          <w:szCs w:val="21"/>
        </w:rPr>
      </w:pPr>
      <w:r>
        <w:rPr>
          <w:rFonts w:hint="eastAsia" w:ascii="宋体" w:hAnsi="宋体" w:eastAsia="宋体" w:cs="宋体"/>
          <w:szCs w:val="21"/>
        </w:rPr>
        <w:t xml:space="preserve">    二、项目编号：</w:t>
      </w:r>
      <w:r>
        <w:rPr>
          <w:rFonts w:hint="eastAsia" w:ascii="宋体" w:hAnsi="宋体" w:eastAsia="宋体" w:cs="宋体"/>
          <w:bCs/>
          <w:szCs w:val="21"/>
        </w:rPr>
        <w:t>温交易[2016]1</w:t>
      </w:r>
      <w:r>
        <w:rPr>
          <w:rFonts w:hint="eastAsia" w:ascii="宋体" w:hAnsi="宋体" w:cs="宋体"/>
          <w:bCs/>
          <w:szCs w:val="21"/>
          <w:lang w:val="en-US" w:eastAsia="zh-CN"/>
        </w:rPr>
        <w:t>88</w:t>
      </w:r>
      <w:r>
        <w:rPr>
          <w:rFonts w:hint="eastAsia" w:ascii="宋体" w:hAnsi="宋体" w:eastAsia="宋体" w:cs="宋体"/>
          <w:bCs/>
          <w:szCs w:val="21"/>
        </w:rPr>
        <w:t>号              采购编号：温政采[2016]</w:t>
      </w:r>
      <w:r>
        <w:rPr>
          <w:rFonts w:hint="eastAsia" w:ascii="宋体" w:hAnsi="宋体" w:cs="宋体"/>
          <w:bCs/>
          <w:szCs w:val="21"/>
          <w:lang w:val="en-US" w:eastAsia="zh-CN"/>
        </w:rPr>
        <w:t>168</w:t>
      </w:r>
      <w:r>
        <w:rPr>
          <w:rFonts w:hint="eastAsia" w:ascii="宋体" w:hAnsi="宋体" w:eastAsia="宋体" w:cs="宋体"/>
          <w:bCs/>
          <w:szCs w:val="21"/>
        </w:rPr>
        <w:t>号</w:t>
      </w:r>
    </w:p>
    <w:p>
      <w:pPr>
        <w:spacing w:line="480" w:lineRule="exact"/>
        <w:rPr>
          <w:rFonts w:ascii="宋体" w:hAnsi="宋体" w:eastAsia="宋体" w:cs="宋体"/>
          <w:szCs w:val="21"/>
        </w:rPr>
      </w:pPr>
      <w:r>
        <w:rPr>
          <w:rFonts w:hint="eastAsia" w:ascii="宋体" w:hAnsi="宋体" w:eastAsia="宋体" w:cs="宋体"/>
          <w:szCs w:val="21"/>
        </w:rPr>
        <w:t xml:space="preserve">    三、采购项目简要说明：</w:t>
      </w:r>
      <w:r>
        <w:rPr>
          <w:rFonts w:hint="eastAsia" w:ascii="宋体" w:hAnsi="宋体" w:cs="宋体"/>
          <w:szCs w:val="21"/>
          <w:lang w:eastAsia="zh-CN"/>
        </w:rPr>
        <w:t>采购餐厅所用设备及餐具等</w:t>
      </w:r>
      <w:r>
        <w:rPr>
          <w:rFonts w:hint="eastAsia" w:ascii="宋体" w:hAnsi="宋体" w:eastAsia="宋体" w:cs="宋体"/>
          <w:szCs w:val="21"/>
        </w:rPr>
        <w:t>。</w:t>
      </w:r>
    </w:p>
    <w:p>
      <w:pPr>
        <w:spacing w:line="480" w:lineRule="exact"/>
        <w:ind w:firstLine="420" w:firstLineChars="200"/>
        <w:rPr>
          <w:rFonts w:ascii="宋体" w:hAnsi="宋体" w:eastAsia="宋体" w:cs="宋体"/>
          <w:b/>
          <w:kern w:val="0"/>
          <w:szCs w:val="21"/>
        </w:rPr>
      </w:pPr>
      <w:r>
        <w:rPr>
          <w:rFonts w:hint="eastAsia" w:ascii="宋体" w:hAnsi="宋体" w:eastAsia="宋体" w:cs="宋体"/>
          <w:szCs w:val="21"/>
        </w:rPr>
        <w:t xml:space="preserve">    报价单格式如下</w:t>
      </w:r>
      <w:r>
        <w:rPr>
          <w:rFonts w:hint="eastAsia" w:ascii="宋体" w:hAnsi="宋体" w:eastAsia="宋体" w:cs="宋体"/>
          <w:b/>
          <w:bCs/>
          <w:szCs w:val="21"/>
        </w:rPr>
        <w:t>（预算价</w:t>
      </w:r>
      <w:r>
        <w:rPr>
          <w:rFonts w:hint="eastAsia" w:ascii="宋体" w:hAnsi="宋体" w:cs="宋体"/>
          <w:b/>
          <w:bCs/>
          <w:szCs w:val="21"/>
          <w:lang w:val="en-US" w:eastAsia="zh-CN"/>
        </w:rPr>
        <w:t>258000.00</w:t>
      </w:r>
      <w:r>
        <w:rPr>
          <w:rFonts w:hint="eastAsia" w:ascii="宋体" w:hAnsi="宋体" w:eastAsia="宋体" w:cs="宋体"/>
          <w:b/>
          <w:bCs/>
          <w:szCs w:val="21"/>
        </w:rPr>
        <w:t>元）</w:t>
      </w:r>
      <w:r>
        <w:rPr>
          <w:rFonts w:hint="eastAsia" w:ascii="宋体" w:hAnsi="宋体" w:eastAsia="宋体" w:cs="宋体"/>
          <w:szCs w:val="21"/>
        </w:rPr>
        <w:t>：</w:t>
      </w:r>
    </w:p>
    <w:p>
      <w:pPr>
        <w:widowControl/>
        <w:spacing w:line="360" w:lineRule="auto"/>
        <w:jc w:val="center"/>
        <w:rPr>
          <w:rFonts w:ascii="宋体" w:hAnsi="宋体" w:eastAsia="宋体" w:cs="宋体"/>
          <w:b/>
          <w:kern w:val="0"/>
          <w:sz w:val="21"/>
          <w:szCs w:val="21"/>
        </w:rPr>
      </w:pPr>
      <w:r>
        <w:rPr>
          <w:rFonts w:hint="eastAsia" w:ascii="宋体" w:hAnsi="宋体" w:cs="宋体"/>
          <w:b/>
          <w:kern w:val="0"/>
          <w:sz w:val="21"/>
          <w:szCs w:val="21"/>
          <w:lang w:eastAsia="zh-CN"/>
        </w:rPr>
        <w:t>温县机关事务管理局关于县委县政府机关餐厅添置设备采购项目</w:t>
      </w:r>
      <w:r>
        <w:rPr>
          <w:rFonts w:hint="eastAsia" w:ascii="宋体" w:hAnsi="宋体" w:eastAsia="宋体" w:cs="宋体"/>
          <w:b/>
          <w:kern w:val="0"/>
          <w:sz w:val="21"/>
          <w:szCs w:val="21"/>
        </w:rPr>
        <w:t>报价单</w:t>
      </w:r>
    </w:p>
    <w:tbl>
      <w:tblPr>
        <w:tblW w:w="83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30" w:type="dxa"/>
          <w:bottom w:w="0" w:type="dxa"/>
          <w:right w:w="30" w:type="dxa"/>
        </w:tblCellMar>
      </w:tblPr>
      <w:tblGrid>
        <w:gridCol w:w="570"/>
        <w:gridCol w:w="1899"/>
        <w:gridCol w:w="2241"/>
        <w:gridCol w:w="720"/>
        <w:gridCol w:w="741"/>
        <w:gridCol w:w="1058"/>
        <w:gridCol w:w="1137"/>
      </w:tblGrid>
      <w:tr>
        <w:trPr>
          <w:cantSplit/>
          <w:trHeight w:val="474" w:hRule="atLeast"/>
          <w:jc w:val="center"/>
        </w:trPr>
        <w:tc>
          <w:tcPr>
            <w:tcW w:w="570"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序号</w:t>
            </w:r>
          </w:p>
        </w:tc>
        <w:tc>
          <w:tcPr>
            <w:tcW w:w="1899"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ind w:firstLine="210" w:firstLineChars="100"/>
              <w:jc w:val="center"/>
              <w:rPr>
                <w:rFonts w:ascii="宋体" w:hAnsi="宋体" w:eastAsia="宋体" w:cs="宋体"/>
                <w:bCs/>
                <w:szCs w:val="21"/>
              </w:rPr>
            </w:pPr>
            <w:r>
              <w:rPr>
                <w:rFonts w:hint="eastAsia" w:ascii="宋体" w:hAnsi="宋体" w:eastAsia="宋体" w:cs="宋体"/>
                <w:bCs/>
                <w:szCs w:val="21"/>
              </w:rPr>
              <w:t>设备名称</w:t>
            </w:r>
          </w:p>
        </w:tc>
        <w:tc>
          <w:tcPr>
            <w:tcW w:w="2241" w:type="dxa"/>
            <w:tcBorders>
              <w:top w:val="single" w:color="auto" w:sz="4" w:space="0"/>
              <w:left w:val="single" w:color="auto" w:sz="4" w:space="0"/>
              <w:bottom w:val="single" w:color="000000" w:sz="6" w:space="0"/>
              <w:right w:val="single" w:color="auto" w:sz="4" w:space="0"/>
            </w:tcBorders>
            <w:vAlign w:val="center"/>
          </w:tcPr>
          <w:p>
            <w:pPr>
              <w:widowControl/>
              <w:jc w:val="center"/>
              <w:rPr>
                <w:rFonts w:ascii="宋体" w:hAnsi="宋体" w:eastAsia="宋体" w:cs="宋体"/>
                <w:bCs/>
                <w:szCs w:val="21"/>
              </w:rPr>
            </w:pPr>
            <w:r>
              <w:rPr>
                <w:rFonts w:hint="eastAsia" w:ascii="宋体" w:hAnsi="宋体" w:eastAsia="宋体" w:cs="宋体"/>
                <w:bCs/>
                <w:szCs w:val="21"/>
              </w:rPr>
              <w:t>品牌型号及技术参数</w:t>
            </w:r>
          </w:p>
        </w:tc>
        <w:tc>
          <w:tcPr>
            <w:tcW w:w="720"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单位</w:t>
            </w:r>
          </w:p>
        </w:tc>
        <w:tc>
          <w:tcPr>
            <w:tcW w:w="741"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数量</w:t>
            </w:r>
          </w:p>
        </w:tc>
        <w:tc>
          <w:tcPr>
            <w:tcW w:w="1058"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单价</w:t>
            </w:r>
          </w:p>
        </w:tc>
        <w:tc>
          <w:tcPr>
            <w:tcW w:w="1137"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合计</w:t>
            </w:r>
          </w:p>
        </w:tc>
      </w:tr>
      <w:tr>
        <w:trPr>
          <w:cantSplit/>
          <w:trHeight w:val="474" w:hRule="atLeast"/>
          <w:jc w:val="center"/>
        </w:trPr>
        <w:tc>
          <w:tcPr>
            <w:tcW w:w="570" w:type="dxa"/>
            <w:tcBorders>
              <w:top w:val="single" w:color="000000" w:sz="6" w:space="0"/>
              <w:left w:val="single" w:color="000000" w:sz="6" w:space="0"/>
              <w:right w:val="single" w:color="auto" w:sz="4" w:space="0"/>
            </w:tcBorders>
            <w:vAlign w:val="center"/>
          </w:tcPr>
          <w:p>
            <w:pPr>
              <w:autoSpaceDE w:val="0"/>
              <w:autoSpaceDN w:val="0"/>
              <w:spacing w:line="360" w:lineRule="auto"/>
              <w:jc w:val="center"/>
              <w:rPr>
                <w:rFonts w:ascii="宋体" w:hAnsi="宋体" w:eastAsia="宋体" w:cs="宋体"/>
                <w:szCs w:val="21"/>
              </w:rPr>
            </w:pPr>
            <w:r>
              <w:rPr>
                <w:rFonts w:hint="eastAsia" w:ascii="宋体" w:hAnsi="宋体" w:eastAsia="宋体" w:cs="宋体"/>
                <w:szCs w:val="21"/>
              </w:rPr>
              <w:t>1</w:t>
            </w:r>
          </w:p>
        </w:tc>
        <w:tc>
          <w:tcPr>
            <w:tcW w:w="1899" w:type="dxa"/>
            <w:tcBorders>
              <w:top w:val="single" w:color="000000" w:sz="6" w:space="0"/>
              <w:left w:val="single" w:color="auto" w:sz="4" w:space="0"/>
              <w:right w:val="single" w:color="000000" w:sz="6" w:space="0"/>
            </w:tcBorders>
            <w:vAlign w:val="center"/>
          </w:tcPr>
          <w:p>
            <w:pPr>
              <w:spacing w:line="360" w:lineRule="auto"/>
              <w:jc w:val="center"/>
              <w:rPr>
                <w:rFonts w:ascii="宋体" w:hAnsi="宋体" w:eastAsia="宋体" w:cs="宋体"/>
                <w:szCs w:val="21"/>
              </w:rPr>
            </w:pPr>
          </w:p>
        </w:tc>
        <w:tc>
          <w:tcPr>
            <w:tcW w:w="2241" w:type="dxa"/>
            <w:tcBorders>
              <w:top w:val="single" w:color="000000" w:sz="6" w:space="0"/>
              <w:left w:val="single" w:color="000000" w:sz="6"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000000" w:sz="6"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000000" w:sz="6" w:space="0"/>
              <w:left w:val="single" w:color="auto" w:sz="4" w:space="0"/>
              <w:bottom w:val="single" w:color="000000" w:sz="6"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000000" w:sz="6" w:space="0"/>
              <w:left w:val="single" w:color="auto" w:sz="4" w:space="0"/>
              <w:bottom w:val="single" w:color="000000" w:sz="6"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2</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3</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4</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
                <w:bCs/>
                <w:szCs w:val="21"/>
              </w:rPr>
              <w:t>....</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2469" w:type="dxa"/>
            <w:gridSpan w:val="2"/>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Cs/>
                <w:szCs w:val="21"/>
              </w:rPr>
              <w:t>总报价</w:t>
            </w:r>
          </w:p>
        </w:tc>
        <w:tc>
          <w:tcPr>
            <w:tcW w:w="5897"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rPr>
                <w:rFonts w:ascii="宋体" w:hAnsi="宋体" w:eastAsia="宋体" w:cs="宋体"/>
                <w:szCs w:val="21"/>
              </w:rPr>
            </w:pPr>
            <w:r>
              <w:rPr>
                <w:rFonts w:hint="eastAsia" w:ascii="宋体" w:hAnsi="宋体" w:eastAsia="宋体" w:cs="宋体"/>
                <w:szCs w:val="21"/>
              </w:rPr>
              <w:t>大写：                    小写：</w:t>
            </w:r>
          </w:p>
        </w:tc>
      </w:tr>
      <w:tr>
        <w:trPr>
          <w:cantSplit/>
          <w:trHeight w:val="474" w:hRule="atLeast"/>
          <w:jc w:val="center"/>
        </w:trPr>
        <w:tc>
          <w:tcPr>
            <w:tcW w:w="2469" w:type="dxa"/>
            <w:gridSpan w:val="2"/>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Cs/>
                <w:szCs w:val="21"/>
              </w:rPr>
              <w:t>质量</w:t>
            </w:r>
          </w:p>
        </w:tc>
        <w:tc>
          <w:tcPr>
            <w:tcW w:w="5897"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r>
              <w:rPr>
                <w:rFonts w:hint="eastAsia" w:ascii="宋体" w:hAnsi="宋体" w:eastAsia="宋体" w:cs="宋体"/>
                <w:szCs w:val="21"/>
              </w:rPr>
              <w:t>合格</w:t>
            </w:r>
          </w:p>
        </w:tc>
      </w:tr>
      <w:tr>
        <w:trPr>
          <w:cantSplit/>
          <w:trHeight w:val="518" w:hRule="atLeast"/>
          <w:jc w:val="center"/>
        </w:trPr>
        <w:tc>
          <w:tcPr>
            <w:tcW w:w="2469" w:type="dxa"/>
            <w:gridSpan w:val="2"/>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Cs/>
                <w:szCs w:val="21"/>
              </w:rPr>
              <w:t>供货期</w:t>
            </w:r>
          </w:p>
        </w:tc>
        <w:tc>
          <w:tcPr>
            <w:tcW w:w="5897"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hint="eastAsia" w:ascii="宋体" w:hAnsi="宋体" w:eastAsia="宋体" w:cs="宋体"/>
                <w:szCs w:val="21"/>
                <w:u w:val="single"/>
                <w:lang w:eastAsia="zh-CN"/>
              </w:rPr>
            </w:pPr>
            <w:r>
              <w:rPr>
                <w:rFonts w:hint="eastAsia" w:ascii="宋体" w:hAnsi="宋体" w:cs="宋体"/>
                <w:szCs w:val="21"/>
                <w:lang w:val="en-US" w:eastAsia="zh-CN"/>
              </w:rPr>
              <w:t>10日历天</w:t>
            </w:r>
          </w:p>
        </w:tc>
      </w:tr>
    </w:tbl>
    <w:p>
      <w:pPr>
        <w:pStyle w:val="5"/>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rPr>
      </w:pPr>
      <w:r>
        <w:rPr>
          <w:rFonts w:hint="eastAsia" w:ascii="宋体" w:hAnsi="宋体" w:eastAsia="宋体" w:cs="宋体"/>
          <w:sz w:val="21"/>
          <w:szCs w:val="21"/>
          <w:shd w:val="clear" w:color="auto" w:fill="FFFFFF"/>
        </w:rPr>
        <w:t>报价单位（盖章）：</w:t>
      </w:r>
      <w:r>
        <w:rPr>
          <w:rFonts w:hint="eastAsia" w:ascii="宋体" w:hAnsi="宋体" w:eastAsia="宋体" w:cs="宋体"/>
          <w:sz w:val="21"/>
          <w:szCs w:val="21"/>
          <w:u w:val="single"/>
          <w:shd w:val="clear" w:color="auto" w:fill="FFFFFF"/>
        </w:rPr>
        <w:t xml:space="preserve">              </w:t>
      </w:r>
    </w:p>
    <w:p>
      <w:pPr>
        <w:pStyle w:val="5"/>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rPr>
      </w:pPr>
      <w:r>
        <w:rPr>
          <w:rFonts w:hint="eastAsia" w:ascii="宋体" w:hAnsi="宋体" w:eastAsia="宋体" w:cs="宋体"/>
          <w:sz w:val="21"/>
          <w:szCs w:val="21"/>
          <w:shd w:val="clear" w:color="auto" w:fill="FFFFFF"/>
        </w:rPr>
        <w:t>法定代表人（负责人）签字：</w:t>
      </w:r>
      <w:r>
        <w:rPr>
          <w:rFonts w:hint="eastAsia" w:ascii="宋体" w:hAnsi="宋体" w:eastAsia="宋体" w:cs="宋体"/>
          <w:sz w:val="21"/>
          <w:szCs w:val="21"/>
          <w:u w:val="single"/>
          <w:shd w:val="clear" w:color="auto" w:fill="FFFFFF"/>
        </w:rPr>
        <w:t>         </w:t>
      </w:r>
    </w:p>
    <w:p>
      <w:pPr>
        <w:pStyle w:val="5"/>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rPr>
      </w:pPr>
      <w:r>
        <w:rPr>
          <w:rFonts w:hint="eastAsia" w:ascii="宋体" w:hAnsi="宋体" w:eastAsia="宋体" w:cs="宋体"/>
          <w:sz w:val="21"/>
          <w:szCs w:val="21"/>
          <w:shd w:val="clear" w:color="auto" w:fill="FFFFFF"/>
        </w:rPr>
        <w:t>地    址： </w:t>
      </w:r>
      <w:r>
        <w:rPr>
          <w:rFonts w:hint="eastAsia" w:ascii="宋体" w:hAnsi="宋体" w:eastAsia="宋体" w:cs="宋体"/>
          <w:sz w:val="21"/>
          <w:szCs w:val="21"/>
          <w:u w:val="single"/>
          <w:shd w:val="clear" w:color="auto" w:fill="FFFFFF"/>
        </w:rPr>
        <w:t>              </w:t>
      </w:r>
    </w:p>
    <w:p>
      <w:pPr>
        <w:pStyle w:val="5"/>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u w:val="single"/>
          <w:shd w:val="clear" w:color="auto" w:fill="FFFFFF"/>
        </w:rPr>
      </w:pPr>
      <w:r>
        <w:rPr>
          <w:rFonts w:hint="eastAsia" w:ascii="宋体" w:hAnsi="宋体" w:eastAsia="宋体" w:cs="宋体"/>
          <w:sz w:val="21"/>
          <w:szCs w:val="21"/>
          <w:shd w:val="clear" w:color="auto" w:fill="FFFFFF"/>
        </w:rPr>
        <w:t>联系电话：</w:t>
      </w:r>
      <w:r>
        <w:rPr>
          <w:rFonts w:hint="eastAsia" w:ascii="宋体" w:hAnsi="宋体" w:eastAsia="宋体" w:cs="宋体"/>
          <w:sz w:val="21"/>
          <w:szCs w:val="21"/>
          <w:u w:val="single"/>
          <w:shd w:val="clear" w:color="auto" w:fill="FFFFFF"/>
        </w:rPr>
        <w:t xml:space="preserve">                   </w:t>
      </w:r>
    </w:p>
    <w:p>
      <w:pPr>
        <w:pStyle w:val="5"/>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shd w:val="clear" w:color="auto" w:fill="FFFFFF"/>
        </w:rPr>
      </w:pPr>
      <w:r>
        <w:rPr>
          <w:rFonts w:hint="eastAsia" w:ascii="宋体" w:hAnsi="宋体" w:eastAsia="宋体" w:cs="宋体"/>
          <w:sz w:val="21"/>
          <w:szCs w:val="21"/>
          <w:shd w:val="clear" w:color="auto" w:fill="FFFFFF"/>
        </w:rPr>
        <w:t>报价日期：</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年</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月</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日</w:t>
      </w:r>
    </w:p>
    <w:p>
      <w:pPr>
        <w:autoSpaceDE w:val="0"/>
        <w:autoSpaceDN w:val="0"/>
        <w:spacing w:line="480" w:lineRule="exact"/>
        <w:rPr>
          <w:rFonts w:ascii="宋体" w:hAnsi="宋体" w:eastAsia="宋体" w:cs="宋体"/>
          <w:szCs w:val="21"/>
        </w:rPr>
      </w:pPr>
      <w:r>
        <w:rPr>
          <w:rFonts w:hint="eastAsia" w:ascii="宋体" w:hAnsi="宋体" w:eastAsia="宋体" w:cs="宋体"/>
          <w:szCs w:val="21"/>
        </w:rPr>
        <w:t>注：1.投标总报价包含成本、运输、税金、培训、安装调试及正常使用之前等一切与之相关费用。</w:t>
      </w:r>
    </w:p>
    <w:p>
      <w:pPr>
        <w:autoSpaceDE w:val="0"/>
        <w:autoSpaceDN w:val="0"/>
        <w:spacing w:line="480" w:lineRule="exact"/>
        <w:rPr>
          <w:rFonts w:ascii="宋体" w:hAnsi="宋体" w:eastAsia="宋体" w:cs="宋体"/>
          <w:szCs w:val="21"/>
        </w:rPr>
      </w:pPr>
      <w:r>
        <w:rPr>
          <w:rFonts w:hint="eastAsia" w:ascii="宋体" w:hAnsi="宋体" w:eastAsia="宋体" w:cs="宋体"/>
          <w:szCs w:val="21"/>
        </w:rPr>
        <w:t xml:space="preserve">    2.货物的技术指标内容应与采购文件的要求相对应，且有准确的描述。</w:t>
      </w:r>
    </w:p>
    <w:p>
      <w:pPr>
        <w:autoSpaceDE w:val="0"/>
        <w:autoSpaceDN w:val="0"/>
        <w:spacing w:line="480" w:lineRule="exact"/>
        <w:ind w:firstLine="210" w:firstLineChars="100"/>
        <w:rPr>
          <w:rFonts w:ascii="宋体" w:hAnsi="宋体" w:eastAsia="宋体" w:cs="宋体"/>
          <w:szCs w:val="21"/>
        </w:rPr>
      </w:pPr>
      <w:r>
        <w:rPr>
          <w:rFonts w:hint="eastAsia" w:ascii="宋体" w:hAnsi="宋体" w:eastAsia="宋体" w:cs="宋体"/>
          <w:szCs w:val="21"/>
        </w:rPr>
        <w:t xml:space="preserve">  3.委托代理人需有委托书。</w:t>
      </w:r>
    </w:p>
    <w:p>
      <w:pPr>
        <w:autoSpaceDE w:val="0"/>
        <w:autoSpaceDN w:val="0"/>
        <w:spacing w:line="480" w:lineRule="exact"/>
        <w:ind w:firstLine="210" w:firstLineChars="100"/>
        <w:rPr>
          <w:rFonts w:ascii="宋体" w:hAnsi="宋体" w:eastAsia="宋体" w:cs="宋体"/>
          <w:szCs w:val="21"/>
        </w:rPr>
      </w:pPr>
      <w:r>
        <w:rPr>
          <w:rFonts w:hint="eastAsia" w:ascii="宋体" w:hAnsi="宋体" w:eastAsia="宋体" w:cs="宋体"/>
          <w:szCs w:val="21"/>
        </w:rPr>
        <w:t xml:space="preserve">  4.上表行数可任意增减。</w:t>
      </w:r>
    </w:p>
    <w:p>
      <w:pPr>
        <w:pStyle w:val="2"/>
        <w:keepNext/>
        <w:widowControl w:val="0"/>
        <w:wordWrap/>
        <w:adjustRightInd/>
        <w:snapToGrid/>
        <w:spacing w:line="480" w:lineRule="exact"/>
        <w:ind w:left="0" w:leftChars="0" w:right="0" w:firstLine="0" w:firstLineChars="0"/>
        <w:jc w:val="center"/>
        <w:textAlignment w:val="auto"/>
        <w:outlineLvl w:val="0"/>
        <w:rPr>
          <w:rFonts w:hint="eastAsia" w:ascii="宋体" w:eastAsia="宋体" w:cs="宋体"/>
          <w:b/>
          <w:kern w:val="0"/>
          <w:sz w:val="24"/>
          <w:lang w:eastAsia="zh-CN"/>
        </w:rPr>
      </w:pPr>
      <w:bookmarkStart w:id="1" w:name="_Toc448764665"/>
      <w:r>
        <w:rPr>
          <w:rFonts w:hint="eastAsia" w:ascii="宋体" w:eastAsia="宋体" w:cs="宋体"/>
          <w:b/>
          <w:kern w:val="0"/>
          <w:sz w:val="24"/>
          <w:lang w:eastAsia="zh-CN"/>
        </w:rPr>
        <w:t>温县机关事务管理局关于县委县政府机关餐厅添置设备采购项目</w:t>
      </w:r>
    </w:p>
    <w:p>
      <w:pPr>
        <w:pStyle w:val="2"/>
        <w:keepNext/>
        <w:widowControl w:val="0"/>
        <w:wordWrap/>
        <w:adjustRightInd/>
        <w:snapToGrid/>
        <w:spacing w:line="480" w:lineRule="exact"/>
        <w:ind w:left="0" w:leftChars="0" w:right="0" w:firstLine="0" w:firstLineChars="0"/>
        <w:jc w:val="center"/>
        <w:textAlignment w:val="auto"/>
        <w:outlineLvl w:val="0"/>
        <w:rPr>
          <w:rFonts w:ascii="宋体" w:eastAsia="宋体" w:cs="宋体"/>
          <w:b/>
          <w:bCs/>
          <w:kern w:val="0"/>
          <w:sz w:val="24"/>
        </w:rPr>
      </w:pPr>
      <w:r>
        <w:rPr>
          <w:rFonts w:ascii="宋体" w:eastAsia="宋体" w:cs="宋体"/>
          <w:b/>
          <w:bCs/>
          <w:kern w:val="0"/>
          <w:sz w:val="24"/>
        </w:rPr>
        <w:t>主要货物清单及技术要求</w:t>
      </w:r>
      <w:bookmarkEnd w:id="1"/>
      <w:bookmarkStart w:id="2" w:name="_GoBack"/>
      <w:bookmarkEnd w:id="2"/>
    </w:p>
    <w:p>
      <w:pPr>
        <w:rPr>
          <w:rFonts w:hint="default"/>
        </w:rPr>
      </w:pPr>
    </w:p>
    <w:tbl>
      <w:tblPr>
        <w:tblW w:w="88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90"/>
        <w:gridCol w:w="1365"/>
        <w:gridCol w:w="1440"/>
        <w:gridCol w:w="795"/>
        <w:gridCol w:w="795"/>
        <w:gridCol w:w="3789"/>
      </w:tblGrid>
      <w:tr>
        <w:trPr>
          <w:trHeight w:val="667"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序号</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名称</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规格（未注明单位的均为cm）</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单位</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数量</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center"/>
              <w:textAlignment w:val="center"/>
              <w:outlineLvl w:val="9"/>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参数</w:t>
            </w:r>
          </w:p>
        </w:tc>
      </w:tr>
      <w:tr>
        <w:trPr>
          <w:trHeight w:val="1095"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电饼铛</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CK-818A</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eastAsia="zh-CN"/>
              </w:rPr>
            </w:pPr>
            <w:r>
              <w:rPr>
                <w:rFonts w:hint="eastAsia" w:ascii="宋体" w:hAnsi="宋体" w:cs="宋体"/>
                <w:i w:val="0"/>
                <w:color w:val="000000"/>
                <w:sz w:val="18"/>
                <w:szCs w:val="18"/>
                <w:u w:val="none"/>
                <w:lang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Style w:val="7"/>
                <w:rFonts w:hint="eastAsia"/>
                <w:sz w:val="18"/>
                <w:szCs w:val="18"/>
                <w:lang w:val="en-US" w:eastAsia="zh-CN"/>
              </w:rPr>
            </w:pPr>
            <w:r>
              <w:rPr>
                <w:rStyle w:val="7"/>
                <w:rFonts w:hint="eastAsia"/>
                <w:sz w:val="18"/>
                <w:szCs w:val="18"/>
                <w:lang w:val="en-US" w:eastAsia="zh-CN"/>
              </w:rPr>
              <w:t>双温控，自动恒温，电热管采用优质碳钢材料与铛体铸为一体，导热效率高、升温快，且使用安全可靠、寿命长久，380v/4.8KW。</w:t>
            </w:r>
          </w:p>
        </w:tc>
      </w:tr>
      <w:tr>
        <w:trPr>
          <w:trHeight w:val="1165"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蒸车</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24盘</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Style w:val="7"/>
                <w:sz w:val="18"/>
                <w:szCs w:val="18"/>
                <w:lang w:val="en-US" w:eastAsia="zh-CN"/>
              </w:rPr>
            </w:pPr>
            <w:r>
              <w:rPr>
                <w:rStyle w:val="7"/>
                <w:rFonts w:hint="eastAsia"/>
                <w:sz w:val="18"/>
                <w:szCs w:val="18"/>
                <w:lang w:val="en-US" w:eastAsia="zh-CN"/>
              </w:rPr>
              <w:t>采用SUS304-2B 1.2mm厚不锈钢板一次冲压成型，箱体保温隔热耐火材料，24盘推入式蒸房，所有边角均采用不伤手设计，流水线精工制作。</w:t>
            </w:r>
          </w:p>
        </w:tc>
      </w:tr>
      <w:tr>
        <w:trPr>
          <w:trHeight w:val="1165"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kern w:val="0"/>
                <w:sz w:val="18"/>
                <w:szCs w:val="18"/>
                <w:u w:val="none"/>
                <w:lang w:val="en-US" w:eastAsia="zh-CN"/>
              </w:rPr>
            </w:pPr>
            <w:r>
              <w:rPr>
                <w:rFonts w:hint="eastAsia"/>
              </w:rPr>
              <w:t>双炒双温灶</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200*115*80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kern w:val="0"/>
                <w:sz w:val="18"/>
                <w:szCs w:val="18"/>
                <w:u w:val="none"/>
                <w:lang w:val="en-US" w:eastAsia="zh-CN"/>
              </w:rPr>
            </w:pPr>
            <w:r>
              <w:rPr>
                <w:rFonts w:hint="eastAsia"/>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i w:val="0"/>
                <w:color w:val="000000"/>
                <w:kern w:val="0"/>
                <w:sz w:val="18"/>
                <w:szCs w:val="18"/>
                <w:u w:val="none"/>
                <w:lang w:val="en-US" w:eastAsia="zh-CN"/>
              </w:rPr>
            </w:pPr>
            <w:r>
              <w:rPr>
                <w:rFonts w:hint="eastAsia" w:ascii="宋体" w:hAnsi="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val="0"/>
              <w:wordWrap/>
              <w:adjustRightInd/>
              <w:snapToGrid/>
              <w:spacing w:before="0" w:after="0" w:line="240" w:lineRule="auto"/>
              <w:ind w:left="105" w:leftChars="50" w:right="105" w:rightChars="50" w:firstLine="0" w:firstLineChars="0"/>
              <w:jc w:val="both"/>
              <w:textAlignment w:val="auto"/>
              <w:outlineLvl w:val="9"/>
              <w:rPr>
                <w:rStyle w:val="7"/>
                <w:rFonts w:hint="eastAsia"/>
                <w:sz w:val="18"/>
                <w:szCs w:val="18"/>
                <w:lang w:val="en-US" w:eastAsia="zh-CN"/>
              </w:rPr>
            </w:pPr>
            <w:r>
              <w:rPr>
                <w:rStyle w:val="7"/>
                <w:rFonts w:hint="eastAsia"/>
                <w:sz w:val="18"/>
                <w:szCs w:val="18"/>
                <w:lang w:val="en-US" w:eastAsia="zh-CN"/>
              </w:rPr>
              <w:t>材质及工艺要求： 1、面板采用SUS304-2B，不锈钢板，厚1.5mm。 2、专利铸造一体节能三层保温炉头，节能率35%以上。 3、一次成型保温炉膛，带安全制，自动给气高压电子点火系统。 4、双气制250W风机一拖一  5、配专用陶瓷芯水龙头一个；品牌开关 6、炉体主骨架采国标50*30镀锌钢管 7、炉脚采用≥1.2mm*￠50mm可拆卸不锈钢管，可调炉脚。</w:t>
            </w:r>
          </w:p>
        </w:tc>
      </w:tr>
      <w:tr>
        <w:trPr>
          <w:trHeight w:val="1307"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四眼煲仔炉</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120*1150*80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1、面板采用SUS304-2B含镍量≧8%不锈钢板，厚1.2mm；2、节能炉芯，电子打火系统，节能率35%以上，面座活动铸铁炉花组成.骨架采用40*40*4mm角铁,作防腐处理</w:t>
            </w:r>
            <w:r>
              <w:rPr>
                <w:rFonts w:hint="eastAsia" w:ascii="宋体" w:hAnsi="宋体" w:cs="宋体"/>
                <w:i w:val="0"/>
                <w:color w:val="000000"/>
                <w:kern w:val="0"/>
                <w:sz w:val="18"/>
                <w:szCs w:val="18"/>
                <w:u w:val="none"/>
                <w:lang w:val="en-US" w:eastAsia="zh-CN"/>
              </w:rPr>
              <w:t>。</w:t>
            </w:r>
          </w:p>
        </w:tc>
      </w:tr>
      <w:tr>
        <w:trPr>
          <w:trHeight w:val="72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窗帘</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300*330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Style w:val="7"/>
                <w:sz w:val="18"/>
                <w:szCs w:val="18"/>
                <w:lang w:val="en-US" w:eastAsia="zh-CN"/>
              </w:rPr>
              <w:t>面料为高档环保遮光布，做阻燃处理</w:t>
            </w:r>
            <w:r>
              <w:rPr>
                <w:rStyle w:val="7"/>
                <w:rFonts w:hint="eastAsia"/>
                <w:sz w:val="18"/>
                <w:szCs w:val="18"/>
                <w:lang w:val="en-US" w:eastAsia="zh-CN"/>
              </w:rPr>
              <w:t>。</w:t>
            </w:r>
          </w:p>
        </w:tc>
      </w:tr>
      <w:tr>
        <w:trPr>
          <w:trHeight w:val="720" w:hRule="atLeast"/>
        </w:trPr>
        <w:tc>
          <w:tcPr>
            <w:tcW w:w="69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洗漱间配置：洗漱台</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80*70*50</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盆为高温烧制抗菌釉面不开裂不溢流，侧板选用PVC高分子复合板材耐潮湿不变形。</w:t>
            </w:r>
          </w:p>
        </w:tc>
      </w:tr>
      <w:tr>
        <w:trPr>
          <w:trHeight w:val="567" w:hRule="exact"/>
        </w:trPr>
        <w:tc>
          <w:tcPr>
            <w:tcW w:w="6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烘干机</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550瓦</w:t>
            </w: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高速干手，全自动感应烘手器烘干机</w:t>
            </w:r>
          </w:p>
        </w:tc>
      </w:tr>
      <w:tr>
        <w:trPr>
          <w:trHeight w:val="567" w:hRule="exact"/>
        </w:trPr>
        <w:tc>
          <w:tcPr>
            <w:tcW w:w="6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镜前灯</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6瓦48cm</w:t>
            </w: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LED防水防雾</w:t>
            </w:r>
          </w:p>
        </w:tc>
      </w:tr>
      <w:tr>
        <w:trPr>
          <w:trHeight w:val="720" w:hRule="atLeast"/>
        </w:trPr>
        <w:tc>
          <w:tcPr>
            <w:tcW w:w="6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坐便器</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50*40*60</w:t>
            </w: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连体式，瓷质细腻，釉面光洁，水和污垢不易渗入。</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床</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100*200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张</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kern w:val="0"/>
                <w:sz w:val="18"/>
                <w:szCs w:val="18"/>
                <w:u w:val="none"/>
                <w:lang w:val="en-US" w:eastAsia="zh-CN"/>
              </w:rPr>
            </w:pPr>
            <w:r>
              <w:rPr>
                <w:rFonts w:hint="eastAsia" w:ascii="宋体" w:hAnsi="宋体" w:eastAsia="宋体" w:cs="宋体"/>
                <w:i w:val="0"/>
                <w:color w:val="000000"/>
                <w:kern w:val="0"/>
                <w:sz w:val="18"/>
                <w:szCs w:val="18"/>
                <w:u w:val="none"/>
                <w:lang w:val="en-US" w:eastAsia="zh-CN"/>
              </w:rPr>
              <w:t>床板为加厚春木板，其他为加厚松木。</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桌</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70*140*80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优质实木</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9</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衣架</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不锈钢挂衣架</w:t>
            </w:r>
          </w:p>
        </w:tc>
      </w:tr>
      <w:tr>
        <w:trPr>
          <w:trHeight w:val="108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衣柜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150*180*60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1.0mm喷塑钢板，成品，白色，防潮、防锈。每格内设挂衣杆一个，每门安装名牌锁具一个，铝合金把手一个。</w:t>
            </w:r>
          </w:p>
        </w:tc>
      </w:tr>
      <w:tr>
        <w:trPr>
          <w:trHeight w:val="589"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11</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rPr>
              <w:t>热水器</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rPr>
              <w:t>80升</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rPr>
              <w:t>3</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u w:val="none"/>
                <w:lang w:val="en-US" w:eastAsia="zh-CN"/>
              </w:rPr>
              <w:t>储水式电热水器，无线遥控，断电记忆，防电墙技术</w:t>
            </w:r>
            <w:r>
              <w:rPr>
                <w:rFonts w:hint="eastAsia" w:ascii="宋体" w:hAnsi="宋体" w:cs="宋体"/>
                <w:i w:val="0"/>
                <w:color w:val="000000"/>
                <w:kern w:val="0"/>
                <w:sz w:val="18"/>
                <w:szCs w:val="18"/>
                <w:u w:val="none"/>
                <w:lang w:val="en-US" w:eastAsia="zh-CN"/>
              </w:rPr>
              <w:t>，</w:t>
            </w:r>
            <w:r>
              <w:rPr>
                <w:rFonts w:hint="eastAsia" w:ascii="宋体" w:hAnsi="宋体" w:eastAsia="宋体" w:cs="宋体"/>
                <w:i w:val="0"/>
                <w:color w:val="000000"/>
                <w:kern w:val="0"/>
                <w:sz w:val="18"/>
                <w:szCs w:val="18"/>
                <w:u w:val="none"/>
                <w:lang w:val="en-US" w:eastAsia="zh-CN"/>
              </w:rPr>
              <w:t>220v/3000w</w:t>
            </w:r>
            <w:r>
              <w:rPr>
                <w:rFonts w:hint="eastAsia" w:ascii="宋体" w:hAnsi="宋体" w:cs="宋体"/>
                <w:i w:val="0"/>
                <w:color w:val="000000"/>
                <w:kern w:val="0"/>
                <w:sz w:val="18"/>
                <w:szCs w:val="18"/>
                <w:u w:val="none"/>
                <w:lang w:val="en-US" w:eastAsia="zh-CN"/>
              </w:rPr>
              <w:t>。</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饮用热水器</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160升</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内置净水装置，不产生阴阳水。</w:t>
            </w:r>
          </w:p>
        </w:tc>
      </w:tr>
      <w:tr>
        <w:trPr>
          <w:trHeight w:val="108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密闭式不锈钢柜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150*180*50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Style w:val="7"/>
                <w:sz w:val="18"/>
                <w:szCs w:val="18"/>
                <w:lang w:val="en-US" w:eastAsia="zh-CN"/>
              </w:rPr>
              <w:t>采用SUS304-2B不锈钢板材，</w:t>
            </w:r>
            <w:r>
              <w:rPr>
                <w:rStyle w:val="8"/>
                <w:b w:val="0"/>
                <w:bCs/>
                <w:sz w:val="18"/>
                <w:szCs w:val="18"/>
                <w:lang w:val="en-US" w:eastAsia="zh-CN"/>
              </w:rPr>
              <w:t>柜外壳1.2㎜</w:t>
            </w:r>
            <w:r>
              <w:rPr>
                <w:rStyle w:val="9"/>
                <w:b w:val="0"/>
                <w:bCs/>
                <w:sz w:val="18"/>
                <w:szCs w:val="18"/>
                <w:lang w:val="en-US" w:eastAsia="zh-CN"/>
              </w:rPr>
              <w:t>，</w:t>
            </w:r>
            <w:r>
              <w:rPr>
                <w:rStyle w:val="8"/>
                <w:b w:val="0"/>
                <w:bCs/>
                <w:sz w:val="18"/>
                <w:szCs w:val="18"/>
                <w:lang w:val="en-US" w:eastAsia="zh-CN"/>
              </w:rPr>
              <w:t>门外壳1.2㎜</w:t>
            </w:r>
            <w:r>
              <w:rPr>
                <w:rStyle w:val="9"/>
                <w:b w:val="0"/>
                <w:bCs/>
                <w:sz w:val="18"/>
                <w:szCs w:val="18"/>
                <w:lang w:val="en-US" w:eastAsia="zh-CN"/>
              </w:rPr>
              <w:t>，柜通架50*1.</w:t>
            </w:r>
            <w:r>
              <w:rPr>
                <w:rStyle w:val="9"/>
                <w:sz w:val="18"/>
                <w:szCs w:val="18"/>
                <w:lang w:val="en-US" w:eastAsia="zh-CN"/>
              </w:rPr>
              <w:t>2㎜，子弹脚￠50㎜，柜内活动层板1.2㎜。</w:t>
            </w:r>
          </w:p>
        </w:tc>
      </w:tr>
      <w:tr>
        <w:trPr>
          <w:trHeight w:val="1304"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存储架</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105*120*80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主板采用SUS304-2B 1.2mm厚不锈钢板，面下附加强撑，通脚采用Ф43不锈钢，壁厚1.2mm，可调高低式地脚，三面侧板为1.2厚不锈钢。所有边角均采用不伤手设计，流水线精工制作</w:t>
            </w:r>
            <w:r>
              <w:rPr>
                <w:rFonts w:hint="eastAsia" w:ascii="宋体" w:hAnsi="宋体" w:cs="宋体"/>
                <w:i w:val="0"/>
                <w:color w:val="000000"/>
                <w:kern w:val="0"/>
                <w:sz w:val="18"/>
                <w:szCs w:val="18"/>
                <w:u w:val="none"/>
                <w:lang w:val="en-US" w:eastAsia="zh-CN"/>
              </w:rPr>
              <w:t>。</w:t>
            </w:r>
          </w:p>
        </w:tc>
      </w:tr>
      <w:tr>
        <w:trPr>
          <w:trHeight w:val="72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碗柜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80格</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采用SUS304-2B不锈钢板材，1.0厚，配知名锁具，能消毒。</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保鲜工作台</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180*80*80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冷冻风冷保鲜工作台，全钢全铜，进口压缩机</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17</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油烟分离机</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120*1000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米</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SUS304-2B 1.2厚，自动清洗功能，防火系统。</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风管</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70*70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米</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SUS304-2B 1.2厚</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19</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集烟室</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50*50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米</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SUS304-2B 1.2厚</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20</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风柜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7.5KW</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超静音，高速</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21</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油烟净化器</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30000风量</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highlight w:val="none"/>
                <w:u w:val="none"/>
                <w:lang w:val="en-US" w:eastAsia="zh-CN"/>
              </w:rPr>
              <w:t>油烟处理效</w:t>
            </w:r>
            <w:r>
              <w:rPr>
                <w:rFonts w:hint="eastAsia" w:ascii="宋体" w:hAnsi="宋体" w:eastAsia="宋体" w:cs="宋体"/>
                <w:i w:val="0"/>
                <w:color w:val="000000"/>
                <w:kern w:val="0"/>
                <w:sz w:val="18"/>
                <w:szCs w:val="18"/>
                <w:u w:val="none"/>
                <w:lang w:val="en-US" w:eastAsia="zh-CN"/>
              </w:rPr>
              <w:t>果达到95以上。</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电饭煲</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30L</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kern w:val="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rPr>
              <w:t>加厚不粘铝合金内胆，加厚不锈钢锅盖，</w:t>
            </w:r>
          </w:p>
        </w:tc>
      </w:tr>
      <w:tr>
        <w:trPr>
          <w:trHeight w:val="78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电压力锅</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5L</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textDirection w:val="lrTb"/>
            <w:vAlign w:val="center"/>
          </w:tcPr>
          <w:p>
            <w:pPr>
              <w:widowControl/>
              <w:wordWrap/>
              <w:adjustRightInd/>
              <w:snapToGrid/>
              <w:spacing w:line="240" w:lineRule="auto"/>
              <w:ind w:left="105" w:leftChars="50" w:right="0" w:firstLine="0" w:firstLineChars="0"/>
              <w:jc w:val="left"/>
              <w:textAlignment w:val="center"/>
              <w:outlineLvl w:val="9"/>
              <w:rPr>
                <w:rStyle w:val="7"/>
                <w:rFonts w:hint="eastAsia"/>
                <w:sz w:val="18"/>
                <w:szCs w:val="18"/>
                <w:lang w:val="en-US" w:eastAsia="zh-CN"/>
              </w:rPr>
            </w:pPr>
            <w:r>
              <w:rPr>
                <w:rStyle w:val="7"/>
                <w:rFonts w:hint="eastAsia"/>
                <w:sz w:val="18"/>
                <w:szCs w:val="18"/>
                <w:lang w:val="en-US" w:eastAsia="zh-CN"/>
              </w:rPr>
              <w:t>压力锅功能:煲蒸煮炖焖预约定时；内胆材质: 陶晶内胆+彩琅内胆；控制方式: 微电脑式</w:t>
            </w:r>
          </w:p>
        </w:tc>
      </w:tr>
      <w:tr>
        <w:trPr>
          <w:trHeight w:val="735"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压力锅</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5L</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textDirection w:val="lrTb"/>
            <w:vAlign w:val="center"/>
          </w:tcPr>
          <w:p>
            <w:pPr>
              <w:widowControl/>
              <w:wordWrap/>
              <w:adjustRightInd/>
              <w:snapToGrid/>
              <w:spacing w:line="240" w:lineRule="auto"/>
              <w:ind w:left="105" w:leftChars="50" w:right="0" w:firstLine="0" w:firstLineChars="0"/>
              <w:jc w:val="left"/>
              <w:textAlignment w:val="center"/>
              <w:outlineLvl w:val="9"/>
              <w:rPr>
                <w:rStyle w:val="7"/>
                <w:rFonts w:hint="eastAsia"/>
                <w:sz w:val="18"/>
                <w:szCs w:val="18"/>
                <w:lang w:val="en-US" w:eastAsia="zh-CN"/>
              </w:rPr>
            </w:pPr>
            <w:r>
              <w:rPr>
                <w:rStyle w:val="7"/>
                <w:rFonts w:hint="eastAsia"/>
                <w:sz w:val="18"/>
                <w:szCs w:val="18"/>
                <w:lang w:val="en-US" w:eastAsia="zh-CN"/>
              </w:rPr>
              <w:t>压力锅功能:煲蒸煮炖焖预约定时；内胆材质: 陶晶内胆+彩琅内胆；控制方式: 微电脑式</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煲汤桶</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直径35*50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textDirection w:val="lrTb"/>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kern w:val="0"/>
                <w:sz w:val="18"/>
                <w:szCs w:val="18"/>
                <w:highlight w:val="none"/>
                <w:u w:val="none"/>
                <w:lang w:val="en-US" w:eastAsia="zh-CN"/>
              </w:rPr>
            </w:pPr>
            <w:r>
              <w:rPr>
                <w:rFonts w:hint="eastAsia" w:ascii="宋体" w:hAnsi="宋体" w:eastAsia="宋体" w:cs="宋体"/>
                <w:i w:val="0"/>
                <w:color w:val="000000"/>
                <w:kern w:val="0"/>
                <w:sz w:val="18"/>
                <w:szCs w:val="18"/>
                <w:highlight w:val="none"/>
                <w:u w:val="none"/>
                <w:lang w:val="en-US" w:eastAsia="zh-CN"/>
              </w:rPr>
              <w:t>优质不锈钢材料，能加热。</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26</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电磁灶</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5千瓦</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板材为304不锈钢，肖特微晶板</w:t>
            </w:r>
          </w:p>
        </w:tc>
      </w:tr>
      <w:tr>
        <w:trPr>
          <w:trHeight w:val="1393"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27</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面案工作台</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100*200*70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Style w:val="7"/>
                <w:sz w:val="18"/>
                <w:szCs w:val="18"/>
                <w:lang w:val="en-US" w:eastAsia="zh-CN"/>
              </w:rPr>
              <w:t xml:space="preserve">工作台的支撑脚管选用SUS304-2B# </w:t>
            </w:r>
            <w:r>
              <w:rPr>
                <w:rStyle w:val="10"/>
                <w:color w:val="auto"/>
                <w:sz w:val="18"/>
                <w:szCs w:val="18"/>
                <w:lang w:val="en-US" w:eastAsia="zh-CN"/>
              </w:rPr>
              <w:t>D48mm×1.2mm</w:t>
            </w:r>
            <w:r>
              <w:rPr>
                <w:rStyle w:val="7"/>
                <w:color w:val="auto"/>
                <w:sz w:val="18"/>
                <w:szCs w:val="18"/>
                <w:lang w:val="en-US" w:eastAsia="zh-CN"/>
              </w:rPr>
              <w:t>不锈钢焊管，并配有D48mm可</w:t>
            </w:r>
            <w:r>
              <w:rPr>
                <w:rStyle w:val="7"/>
                <w:sz w:val="18"/>
                <w:szCs w:val="18"/>
                <w:lang w:val="en-US" w:eastAsia="zh-CN"/>
              </w:rPr>
              <w:t>调脚，调教范围为上下40mm；工作台的面板选用厚度为50mm优质杨木板</w:t>
            </w:r>
          </w:p>
        </w:tc>
      </w:tr>
      <w:tr>
        <w:trPr>
          <w:trHeight w:val="72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28</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面条机</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350型</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生产能力25到50KG/H，功率1.1KW，外形尺寸：850*440*1200</w:t>
            </w:r>
            <w:r>
              <w:rPr>
                <w:rFonts w:hint="eastAsia" w:ascii="宋体" w:hAnsi="宋体" w:cs="宋体"/>
                <w:i w:val="0"/>
                <w:color w:val="000000"/>
                <w:kern w:val="0"/>
                <w:sz w:val="18"/>
                <w:szCs w:val="18"/>
                <w:u w:val="none"/>
                <w:lang w:val="en-US" w:eastAsia="zh-CN"/>
              </w:rPr>
              <w:t>mm</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29</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和面机</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25型</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全不锈钢，功率2.2KW。</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醒面柜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100*130*80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板材为优质不锈钢，玻璃门，热风循环加热，15盘。</w:t>
            </w:r>
          </w:p>
        </w:tc>
      </w:tr>
      <w:tr>
        <w:trPr>
          <w:trHeight w:val="144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31</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单行水池</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60*60*80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主板采用SUS304-2B 1.2mm厚不锈钢板，通脚采用Ф48不锈钢，壁厚1.2mm，防臭下水，可调高低式地脚，所有边角均采用不伤手设计，流水线精工制作。。</w:t>
            </w:r>
          </w:p>
        </w:tc>
      </w:tr>
      <w:tr>
        <w:trPr>
          <w:trHeight w:val="144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消毒柜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100*130*50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主板采用SUS304-2B 1.2mm厚不锈钢板，柜体一次性整体发泡无接头，热风循环高温消毒，温度可达150℃，所有边角均采用不伤手设计，流水线精工制作</w:t>
            </w:r>
          </w:p>
        </w:tc>
      </w:tr>
      <w:tr>
        <w:trPr>
          <w:trHeight w:val="567"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自助餐</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48*65*45</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电加热保温，优质不锈钢精工制作。</w:t>
            </w:r>
          </w:p>
        </w:tc>
      </w:tr>
      <w:tr>
        <w:trPr>
          <w:trHeight w:val="144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水池</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180*65*80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主板采用SUS304-2B 1.2mm厚不锈钢板，通脚采用Ф48不锈钢，壁厚1.2mm，防臭下水，可调高低式地脚，所有边角均采用不伤手设计，流水线精工制作。。</w:t>
            </w:r>
          </w:p>
        </w:tc>
      </w:tr>
      <w:tr>
        <w:trPr>
          <w:trHeight w:val="1080"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餐桌</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4人台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台面：304不锈钢板1.2mm，底板高密度板并做防潮处理,支架：50x50不锈钢方管，厚度为2.0mm,低靠背中空吹塑座椅。</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36</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自助餐盘</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6格</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加厚，优质不锈钢</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37</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保温汤桶</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60宽、80高</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优质不锈钢，加厚</w:t>
            </w:r>
          </w:p>
        </w:tc>
      </w:tr>
      <w:tr>
        <w:trPr>
          <w:trHeight w:val="1793"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38</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工作台</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60宽、80高</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米</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面板采用SUS304-2B 1.2mm厚不锈钢板，台面下有防潮衬板附加强撑，通脚采用Ф48不锈钢，壁厚1.2mm，下层为单通式柜，静音推拉门。可调高低式地脚，所有边角均采用不伤手设计，流水线精工制作</w:t>
            </w:r>
          </w:p>
        </w:tc>
      </w:tr>
      <w:tr>
        <w:trPr>
          <w:trHeight w:val="806"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39</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16人台桌</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直径3.2米、凳子16把，50*60*90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橡木实木雕花，进口电动转盘，美观实用（需要需方考察以后确定款式）</w:t>
            </w:r>
          </w:p>
        </w:tc>
      </w:tr>
      <w:tr>
        <w:trPr>
          <w:trHeight w:val="817" w:hRule="atLeas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8人台</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直径1.6米，凳子8把，50*60*90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橡木实木雕花，美观实用（需要需方考察以后确定款式）</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41</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水杯</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水</w:t>
            </w:r>
            <w:r>
              <w:rPr>
                <w:rFonts w:hint="eastAsia" w:ascii="宋体" w:hAnsi="宋体" w:eastAsia="宋体" w:cs="宋体"/>
                <w:i w:val="0"/>
                <w:color w:val="000000"/>
                <w:kern w:val="0"/>
                <w:sz w:val="18"/>
                <w:szCs w:val="18"/>
                <w:highlight w:val="none"/>
                <w:u w:val="none"/>
                <w:lang w:val="en-US" w:eastAsia="zh-CN"/>
              </w:rPr>
              <w:t>晶无铅玻璃</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高脚杯</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500ml水晶无铅玻璃</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分酒器</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300ML 水晶无铅玻璃</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筷子</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双</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高档合金筷子</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筷子架</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46</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烟灰缸</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47</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牙签筒</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48</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茶壶</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49</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水壶</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50</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骨碟</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51</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醋千</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口布</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条</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高档防水环保面料</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桌布</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条</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高档防水环保面料</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碗</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鞋柜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40*120*100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实木雕刻</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56</w:t>
            </w:r>
          </w:p>
        </w:tc>
        <w:tc>
          <w:tcPr>
            <w:tcW w:w="13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风幕机</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1.2米</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57</w:t>
            </w:r>
          </w:p>
        </w:tc>
        <w:tc>
          <w:tcPr>
            <w:tcW w:w="13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1.8米</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台</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58</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长条餐桌</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24人</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橡木实木雕花，德国进口电机、电动转盘，带遥控开关</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59</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备餐柜</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70*80*50</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套</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全钢，臭氧、紫外线消毒，大理石面、微电脑控制</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136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圆盘</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8寸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24</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61</w:t>
            </w:r>
          </w:p>
        </w:tc>
        <w:tc>
          <w:tcPr>
            <w:tcW w:w="136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30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62</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鱼盘</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5</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63</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果盘</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64</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汤盆</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12寸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65</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汤勺</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15</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66</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分餐小碗</w:t>
            </w:r>
          </w:p>
        </w:tc>
        <w:tc>
          <w:tcPr>
            <w:tcW w:w="14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4寸</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160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r>
        <w:trPr>
          <w:trHeight w:val="624" w:hRule="exact"/>
        </w:trPr>
        <w:tc>
          <w:tcPr>
            <w:tcW w:w="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67</w:t>
            </w:r>
          </w:p>
        </w:tc>
        <w:tc>
          <w:tcPr>
            <w:tcW w:w="13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小勺</w:t>
            </w:r>
          </w:p>
        </w:tc>
        <w:tc>
          <w:tcPr>
            <w:tcW w:w="144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color w:val="000000"/>
                <w:sz w:val="18"/>
                <w:szCs w:val="18"/>
                <w:u w:val="none"/>
              </w:rPr>
            </w:pP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个</w:t>
            </w:r>
          </w:p>
        </w:tc>
        <w:tc>
          <w:tcPr>
            <w:tcW w:w="79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60</w:t>
            </w:r>
          </w:p>
        </w:tc>
        <w:tc>
          <w:tcPr>
            <w:tcW w:w="3789" w:type="dxa"/>
            <w:tcBorders>
              <w:top w:val="single" w:color="000000" w:sz="4" w:space="0"/>
              <w:left w:val="single" w:color="000000" w:sz="4" w:space="0"/>
              <w:bottom w:val="single" w:color="000000" w:sz="4" w:space="0"/>
              <w:right w:val="single" w:color="000000" w:sz="4" w:space="0"/>
            </w:tcBorders>
            <w:vAlign w:val="center"/>
          </w:tcPr>
          <w:p>
            <w:pPr>
              <w:widowControl/>
              <w:wordWrap/>
              <w:adjustRightInd/>
              <w:snapToGrid/>
              <w:spacing w:line="240" w:lineRule="auto"/>
              <w:ind w:left="105" w:leftChars="50" w:right="0" w:firstLine="0" w:firstLineChars="0"/>
              <w:jc w:val="left"/>
              <w:textAlignment w:val="center"/>
              <w:outlineLvl w:val="9"/>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优质骨质瓷</w:t>
            </w:r>
          </w:p>
        </w:tc>
      </w:tr>
    </w:tbl>
    <w:p>
      <w:pPr>
        <w:spacing w:line="480" w:lineRule="exact"/>
        <w:rPr>
          <w:rFonts w:ascii="宋体" w:hAnsi="宋体" w:eastAsia="宋体" w:cs="宋体"/>
          <w:b/>
          <w:bCs/>
          <w:szCs w:val="21"/>
        </w:rPr>
      </w:pPr>
      <w:r>
        <w:rPr>
          <w:rFonts w:hint="eastAsia" w:ascii="宋体" w:hAnsi="宋体" w:eastAsia="宋体" w:cs="宋体"/>
          <w:b/>
          <w:bCs/>
          <w:szCs w:val="21"/>
        </w:rPr>
        <w:t xml:space="preserve">     四、供应商资质要求</w:t>
      </w:r>
    </w:p>
    <w:p>
      <w:pPr>
        <w:spacing w:line="480" w:lineRule="exact"/>
        <w:ind w:firstLine="480"/>
        <w:rPr>
          <w:rFonts w:ascii="宋体" w:hAnsi="宋体" w:eastAsia="宋体" w:cs="宋体"/>
          <w:szCs w:val="21"/>
        </w:rPr>
      </w:pPr>
      <w:r>
        <w:rPr>
          <w:rFonts w:hint="eastAsia" w:ascii="宋体" w:hAnsi="宋体" w:eastAsia="宋体" w:cs="宋体"/>
          <w:szCs w:val="21"/>
        </w:rPr>
        <w:t>1、符合《政府采购法》第二十二条规定的条件；</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（1）具有独立承担民事责任的能力；</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（2）具有良好的商业信誉和健全的财务会计制度；</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（3）具有履行合同所必需的设备和专业技术能力；</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（4）有依法缴纳税收和社会保障资金的良好记录；</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（5）参加政府采购活动前三年内，在经营活动中没有重大违法记录；</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（6）法律、行政法规规定的其他条件。</w:t>
      </w:r>
    </w:p>
    <w:p>
      <w:pPr>
        <w:autoSpaceDE w:val="0"/>
        <w:autoSpaceDN w:val="0"/>
        <w:spacing w:line="480" w:lineRule="exact"/>
        <w:rPr>
          <w:rFonts w:ascii="宋体" w:hAnsi="宋体" w:eastAsia="宋体" w:cs="宋体"/>
          <w:kern w:val="0"/>
          <w:szCs w:val="21"/>
        </w:rPr>
      </w:pPr>
      <w:r>
        <w:rPr>
          <w:rFonts w:hint="eastAsia" w:ascii="宋体" w:hAnsi="宋体" w:eastAsia="宋体" w:cs="宋体"/>
          <w:kern w:val="0"/>
          <w:szCs w:val="21"/>
        </w:rPr>
        <w:t xml:space="preserve">     2、供应商须具有有效的营业执照（副本）、税务登记证（副本）、组织机构代码证、法定代表人（负责人）证明或法定代表人授权委托书及本人身份证、保证金缴款凭证、依法缴纳社会保障资金的证明、依法纳税证明、财务报告或财务报表、在经营活动中没有重大违法记录声明。</w:t>
      </w:r>
    </w:p>
    <w:p>
      <w:pPr>
        <w:autoSpaceDE w:val="0"/>
        <w:autoSpaceDN w:val="0"/>
        <w:spacing w:line="480" w:lineRule="exact"/>
        <w:rPr>
          <w:rFonts w:ascii="宋体" w:hAnsi="宋体" w:eastAsia="宋体" w:cs="宋体"/>
          <w:szCs w:val="21"/>
        </w:rPr>
      </w:pPr>
      <w:r>
        <w:rPr>
          <w:rFonts w:hint="eastAsia" w:ascii="宋体" w:hAnsi="宋体" w:eastAsia="宋体" w:cs="宋体"/>
          <w:kern w:val="0"/>
          <w:szCs w:val="21"/>
        </w:rPr>
        <w:t xml:space="preserve">    </w:t>
      </w:r>
      <w:r>
        <w:rPr>
          <w:rFonts w:hint="eastAsia" w:ascii="宋体" w:hAnsi="宋体" w:eastAsia="宋体" w:cs="宋体"/>
          <w:b/>
          <w:bCs/>
          <w:szCs w:val="21"/>
        </w:rPr>
        <w:t>五、采购文件发售信息</w:t>
      </w:r>
    </w:p>
    <w:p>
      <w:pPr>
        <w:spacing w:line="480" w:lineRule="exact"/>
        <w:ind w:firstLine="482"/>
        <w:rPr>
          <w:rFonts w:ascii="宋体" w:hAnsi="宋体" w:eastAsia="宋体" w:cs="宋体"/>
          <w:szCs w:val="21"/>
        </w:rPr>
      </w:pPr>
      <w:r>
        <w:rPr>
          <w:rFonts w:hint="eastAsia" w:ascii="宋体" w:hAnsi="宋体" w:eastAsia="宋体" w:cs="宋体"/>
          <w:szCs w:val="21"/>
        </w:rPr>
        <w:t>1、本项目询价文件可以自询价公告发出之日起通过《河南省政府采购网》或《温县公共资源交易中心网》或《河南省公共服务平台网》网站下载方式获取。如有补遗网上另行通知，相应顺延开标时间。</w:t>
      </w:r>
    </w:p>
    <w:p>
      <w:pPr>
        <w:spacing w:line="480" w:lineRule="exact"/>
        <w:ind w:firstLine="480"/>
        <w:rPr>
          <w:rFonts w:ascii="宋体" w:hAnsi="宋体" w:eastAsia="宋体" w:cs="宋体"/>
          <w:szCs w:val="21"/>
        </w:rPr>
      </w:pPr>
      <w:r>
        <w:rPr>
          <w:rFonts w:hint="eastAsia" w:ascii="宋体" w:hAnsi="宋体" w:eastAsia="宋体" w:cs="宋体"/>
          <w:szCs w:val="21"/>
        </w:rPr>
        <w:t>2、询价文件出售地点：温县公共资源交易中心网或河南省政府采购网或河南省公共服务平台网。</w:t>
      </w:r>
    </w:p>
    <w:p>
      <w:pPr>
        <w:spacing w:line="480" w:lineRule="exact"/>
        <w:ind w:firstLine="480"/>
        <w:rPr>
          <w:rFonts w:ascii="宋体" w:hAnsi="宋体" w:eastAsia="宋体" w:cs="宋体"/>
          <w:szCs w:val="21"/>
        </w:rPr>
      </w:pPr>
      <w:r>
        <w:rPr>
          <w:rFonts w:hint="eastAsia" w:ascii="宋体" w:hAnsi="宋体" w:eastAsia="宋体" w:cs="宋体"/>
          <w:szCs w:val="21"/>
        </w:rPr>
        <w:t>3、询价文件出售方式：自行下载方式获取。</w:t>
      </w:r>
    </w:p>
    <w:p>
      <w:pPr>
        <w:spacing w:line="480" w:lineRule="exact"/>
        <w:ind w:firstLine="480"/>
        <w:rPr>
          <w:rFonts w:ascii="宋体" w:hAnsi="宋体" w:eastAsia="宋体" w:cs="宋体"/>
          <w:szCs w:val="21"/>
        </w:rPr>
      </w:pPr>
      <w:r>
        <w:rPr>
          <w:rFonts w:hint="eastAsia" w:ascii="宋体" w:hAnsi="宋体" w:eastAsia="宋体" w:cs="宋体"/>
          <w:szCs w:val="21"/>
        </w:rPr>
        <w:t>4、询价文件售价：300 元/份。</w:t>
      </w:r>
    </w:p>
    <w:p>
      <w:pPr>
        <w:spacing w:line="480" w:lineRule="exact"/>
        <w:rPr>
          <w:rFonts w:ascii="宋体" w:hAnsi="宋体" w:eastAsia="宋体" w:cs="宋体"/>
          <w:b/>
          <w:bCs/>
          <w:szCs w:val="21"/>
        </w:rPr>
      </w:pPr>
      <w:r>
        <w:rPr>
          <w:rFonts w:hint="eastAsia" w:ascii="宋体" w:hAnsi="宋体" w:eastAsia="宋体" w:cs="宋体"/>
          <w:b/>
          <w:bCs/>
          <w:szCs w:val="21"/>
        </w:rPr>
        <w:t xml:space="preserve">    六、采购文件接收信息</w:t>
      </w:r>
    </w:p>
    <w:p>
      <w:pPr>
        <w:spacing w:line="480" w:lineRule="exact"/>
        <w:ind w:firstLine="480"/>
        <w:rPr>
          <w:rFonts w:ascii="宋体" w:hAnsi="宋体" w:eastAsia="宋体" w:cs="宋体"/>
          <w:szCs w:val="21"/>
        </w:rPr>
      </w:pPr>
      <w:r>
        <w:rPr>
          <w:rFonts w:hint="eastAsia" w:ascii="宋体" w:hAnsi="宋体" w:eastAsia="宋体" w:cs="宋体"/>
          <w:szCs w:val="21"/>
        </w:rPr>
        <w:t>1、询价文件接收截止时间：</w:t>
      </w:r>
      <w:r>
        <w:rPr>
          <w:rFonts w:hint="eastAsia" w:ascii="宋体" w:hAnsi="宋体" w:eastAsia="宋体" w:cs="宋体"/>
          <w:b/>
          <w:bCs/>
          <w:szCs w:val="21"/>
        </w:rPr>
        <w:t>2016年</w:t>
      </w:r>
      <w:r>
        <w:rPr>
          <w:rFonts w:hint="eastAsia" w:ascii="宋体" w:hAnsi="宋体" w:cs="宋体"/>
          <w:b/>
          <w:bCs/>
          <w:szCs w:val="21"/>
          <w:lang w:val="en-US" w:eastAsia="zh-CN"/>
        </w:rPr>
        <w:t xml:space="preserve"> 9 </w:t>
      </w:r>
      <w:r>
        <w:rPr>
          <w:rFonts w:hint="eastAsia" w:ascii="宋体" w:hAnsi="宋体" w:eastAsia="宋体" w:cs="宋体"/>
          <w:b/>
          <w:bCs/>
          <w:szCs w:val="21"/>
        </w:rPr>
        <w:t>月</w:t>
      </w:r>
      <w:r>
        <w:rPr>
          <w:rFonts w:hint="eastAsia" w:ascii="宋体" w:hAnsi="宋体" w:cs="宋体"/>
          <w:b/>
          <w:bCs/>
          <w:szCs w:val="21"/>
          <w:lang w:val="en-US" w:eastAsia="zh-CN"/>
        </w:rPr>
        <w:t xml:space="preserve"> 1 </w:t>
      </w:r>
      <w:r>
        <w:rPr>
          <w:rFonts w:hint="eastAsia" w:ascii="宋体" w:hAnsi="宋体" w:eastAsia="宋体" w:cs="宋体"/>
          <w:b/>
          <w:bCs/>
          <w:szCs w:val="21"/>
        </w:rPr>
        <w:t>日</w:t>
      </w:r>
      <w:r>
        <w:rPr>
          <w:rFonts w:hint="eastAsia" w:ascii="宋体" w:hAnsi="宋体" w:cs="宋体"/>
          <w:b/>
          <w:bCs/>
          <w:szCs w:val="21"/>
          <w:lang w:val="en-US" w:eastAsia="zh-CN"/>
        </w:rPr>
        <w:t xml:space="preserve"> 9 </w:t>
      </w:r>
      <w:r>
        <w:rPr>
          <w:rFonts w:hint="eastAsia" w:ascii="宋体" w:hAnsi="宋体" w:eastAsia="宋体" w:cs="宋体"/>
          <w:b/>
          <w:bCs/>
          <w:szCs w:val="21"/>
        </w:rPr>
        <w:t>时</w:t>
      </w:r>
      <w:r>
        <w:rPr>
          <w:rFonts w:hint="eastAsia" w:ascii="宋体" w:hAnsi="宋体" w:cs="宋体"/>
          <w:b/>
          <w:bCs/>
          <w:szCs w:val="21"/>
          <w:lang w:val="en-US" w:eastAsia="zh-CN"/>
        </w:rPr>
        <w:t xml:space="preserve"> 30 </w:t>
      </w:r>
      <w:r>
        <w:rPr>
          <w:rFonts w:hint="eastAsia" w:ascii="宋体" w:hAnsi="宋体" w:eastAsia="宋体" w:cs="宋体"/>
          <w:b/>
          <w:bCs/>
          <w:szCs w:val="21"/>
        </w:rPr>
        <w:t>分</w:t>
      </w:r>
      <w:r>
        <w:rPr>
          <w:rFonts w:hint="eastAsia" w:ascii="宋体" w:hAnsi="宋体" w:eastAsia="宋体" w:cs="宋体"/>
          <w:szCs w:val="21"/>
        </w:rPr>
        <w:t xml:space="preserve"> </w:t>
      </w:r>
    </w:p>
    <w:p>
      <w:pPr>
        <w:spacing w:line="480" w:lineRule="exact"/>
        <w:ind w:firstLine="480"/>
        <w:rPr>
          <w:rFonts w:ascii="宋体" w:hAnsi="宋体" w:eastAsia="宋体" w:cs="宋体"/>
          <w:szCs w:val="21"/>
        </w:rPr>
      </w:pPr>
      <w:r>
        <w:rPr>
          <w:rFonts w:hint="eastAsia" w:ascii="宋体" w:hAnsi="宋体" w:eastAsia="宋体" w:cs="宋体"/>
          <w:szCs w:val="21"/>
        </w:rPr>
        <w:t>2、询价文件接受地点： 温县公共资源交易中心三楼开标厅（温县黄河西路366号）</w:t>
      </w:r>
    </w:p>
    <w:p>
      <w:pPr>
        <w:spacing w:line="480" w:lineRule="exact"/>
        <w:ind w:firstLine="480"/>
        <w:rPr>
          <w:rFonts w:ascii="宋体" w:hAnsi="宋体" w:eastAsia="宋体" w:cs="宋体"/>
          <w:szCs w:val="21"/>
        </w:rPr>
      </w:pPr>
      <w:r>
        <w:rPr>
          <w:rFonts w:hint="eastAsia" w:ascii="宋体" w:hAnsi="宋体" w:eastAsia="宋体" w:cs="宋体"/>
          <w:szCs w:val="21"/>
        </w:rPr>
        <w:t>3、询价响应文件相关要求：</w:t>
      </w:r>
    </w:p>
    <w:p>
      <w:pPr>
        <w:spacing w:line="480" w:lineRule="exact"/>
        <w:rPr>
          <w:rFonts w:ascii="宋体" w:hAnsi="宋体" w:eastAsia="宋体" w:cs="宋体"/>
          <w:szCs w:val="21"/>
        </w:rPr>
      </w:pPr>
      <w:r>
        <w:rPr>
          <w:rFonts w:hint="eastAsia" w:ascii="宋体" w:hAnsi="宋体" w:eastAsia="宋体" w:cs="宋体"/>
          <w:szCs w:val="21"/>
        </w:rPr>
        <w:t xml:space="preserve">   （1）内容：应包含报价单、法定代表人或负责人证明及身份证复印件（或法定代表人授权委托书及被授权人身份证复印件）均加盖公章、资格审查资料（加盖公章的复印件）等。</w:t>
      </w:r>
    </w:p>
    <w:p>
      <w:pPr>
        <w:spacing w:line="480" w:lineRule="exact"/>
        <w:rPr>
          <w:rFonts w:ascii="宋体" w:hAnsi="宋体" w:eastAsia="宋体" w:cs="宋体"/>
          <w:szCs w:val="21"/>
          <w:lang w:val="zh-CN"/>
        </w:rPr>
      </w:pPr>
      <w:r>
        <w:rPr>
          <w:rFonts w:hint="eastAsia" w:ascii="宋体" w:hAnsi="宋体" w:eastAsia="宋体" w:cs="宋体"/>
          <w:szCs w:val="21"/>
        </w:rPr>
        <w:t xml:space="preserve">   </w:t>
      </w:r>
      <w:r>
        <w:rPr>
          <w:rFonts w:hint="eastAsia" w:ascii="宋体" w:hAnsi="宋体" w:eastAsia="宋体" w:cs="宋体"/>
          <w:szCs w:val="21"/>
          <w:lang w:val="zh-CN"/>
        </w:rPr>
        <w:t>（</w:t>
      </w:r>
      <w:r>
        <w:rPr>
          <w:rFonts w:hint="eastAsia" w:ascii="宋体" w:hAnsi="宋体" w:eastAsia="宋体" w:cs="宋体"/>
          <w:szCs w:val="21"/>
        </w:rPr>
        <w:t>2</w:t>
      </w:r>
      <w:r>
        <w:rPr>
          <w:rFonts w:hint="eastAsia" w:ascii="宋体" w:hAnsi="宋体" w:eastAsia="宋体" w:cs="宋体"/>
          <w:szCs w:val="21"/>
          <w:lang w:val="zh-CN"/>
        </w:rPr>
        <w:t>）报价文件需提供正本壹份、副本伍份，分别装订成册，且须单位法定代表人或其委托人签署。</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w:t>
      </w:r>
      <w:r>
        <w:rPr>
          <w:rFonts w:hint="eastAsia" w:ascii="宋体" w:hAnsi="宋体" w:eastAsia="宋体" w:cs="宋体"/>
          <w:szCs w:val="21"/>
          <w:lang w:val="zh-CN"/>
        </w:rPr>
        <w:t>（</w:t>
      </w:r>
      <w:r>
        <w:rPr>
          <w:rFonts w:hint="eastAsia" w:ascii="宋体" w:hAnsi="宋体" w:eastAsia="宋体" w:cs="宋体"/>
          <w:szCs w:val="21"/>
        </w:rPr>
        <w:t>3</w:t>
      </w:r>
      <w:r>
        <w:rPr>
          <w:rFonts w:hint="eastAsia" w:ascii="宋体" w:hAnsi="宋体" w:eastAsia="宋体" w:cs="宋体"/>
          <w:szCs w:val="21"/>
          <w:lang w:val="zh-CN"/>
        </w:rPr>
        <w:t>）报价文件应装入封袋密封并加盖公章，封面注明项目名称、供货商名称、地址。</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w:t>
      </w:r>
      <w:r>
        <w:rPr>
          <w:rFonts w:hint="eastAsia" w:ascii="宋体" w:hAnsi="宋体" w:eastAsia="宋体" w:cs="宋体"/>
          <w:szCs w:val="21"/>
          <w:lang w:val="zh-CN"/>
        </w:rPr>
        <w:t>4、其他有关事项</w:t>
      </w:r>
    </w:p>
    <w:p>
      <w:pPr>
        <w:pStyle w:val="5"/>
        <w:shd w:val="clear" w:color="auto" w:fill="FFFFFF"/>
        <w:spacing w:before="0" w:beforeAutospacing="0" w:after="0" w:afterAutospacing="0" w:line="480" w:lineRule="exact"/>
        <w:rPr>
          <w:rFonts w:ascii="宋体" w:hAnsi="宋体" w:eastAsia="宋体" w:cs="宋体"/>
          <w:b/>
          <w:sz w:val="21"/>
          <w:szCs w:val="21"/>
          <w:highlight w:val="none"/>
        </w:rPr>
      </w:pPr>
      <w:r>
        <w:rPr>
          <w:rFonts w:hint="eastAsia" w:ascii="宋体" w:hAnsi="宋体" w:eastAsia="宋体" w:cs="宋体"/>
          <w:kern w:val="2"/>
          <w:sz w:val="21"/>
          <w:szCs w:val="21"/>
        </w:rPr>
        <w:t xml:space="preserve">   （</w:t>
      </w:r>
      <w:r>
        <w:rPr>
          <w:rFonts w:hint="eastAsia" w:ascii="宋体" w:hAnsi="宋体" w:eastAsia="宋体" w:cs="宋体"/>
          <w:kern w:val="2"/>
          <w:sz w:val="21"/>
          <w:szCs w:val="21"/>
          <w:lang w:val="zh-CN"/>
        </w:rPr>
        <w:t>1）供应商应携带营业执照（副本）、税务登记证（副本）、组织机构代码证、法定代表人（负责人）证明或法定代表人授权委托书及本人身份证</w:t>
      </w:r>
      <w:r>
        <w:rPr>
          <w:rFonts w:hint="eastAsia" w:ascii="宋体" w:hAnsi="宋体" w:cs="宋体"/>
          <w:kern w:val="2"/>
          <w:sz w:val="21"/>
          <w:szCs w:val="21"/>
          <w:highlight w:val="none"/>
          <w:lang w:val="zh-CN"/>
        </w:rPr>
        <w:t>；蒸车需提供全国电加热生产许可证（复印件）；</w:t>
      </w:r>
      <w:r>
        <w:rPr>
          <w:rFonts w:hint="eastAsia" w:ascii="宋体" w:hAnsi="宋体" w:eastAsia="宋体" w:cs="宋体"/>
          <w:kern w:val="2"/>
          <w:sz w:val="21"/>
          <w:szCs w:val="21"/>
          <w:highlight w:val="none"/>
          <w:lang w:val="en-US" w:eastAsia="zh-CN"/>
        </w:rPr>
        <w:t>灶具需提供生产许可证、检验报告（复印件）；燃气灶具需提供商用燃气灶具能源效率检测报告（复印件）；</w:t>
      </w:r>
      <w:r>
        <w:rPr>
          <w:rFonts w:hint="eastAsia" w:ascii="宋体" w:hAnsi="宋体" w:eastAsia="宋体" w:cs="宋体"/>
          <w:kern w:val="2"/>
          <w:sz w:val="21"/>
          <w:szCs w:val="21"/>
          <w:highlight w:val="none"/>
          <w:lang w:val="zh-CN"/>
        </w:rPr>
        <w:t>保证金缴款凭证、依法缴纳社会保障资金的证明、依法纳税证明、财务报告或财务报表、在经营活动中没有重大违法记录声明（以上资料</w:t>
      </w:r>
      <w:r>
        <w:rPr>
          <w:rFonts w:hint="eastAsia" w:ascii="宋体" w:hAnsi="宋体" w:cs="宋体"/>
          <w:kern w:val="2"/>
          <w:sz w:val="21"/>
          <w:szCs w:val="21"/>
          <w:highlight w:val="none"/>
          <w:lang w:val="zh-CN"/>
        </w:rPr>
        <w:t>除注明外均为原件，</w:t>
      </w:r>
      <w:r>
        <w:rPr>
          <w:rFonts w:hint="eastAsia" w:ascii="宋体" w:hAnsi="宋体" w:eastAsia="宋体" w:cs="宋体"/>
          <w:kern w:val="2"/>
          <w:sz w:val="21"/>
          <w:szCs w:val="21"/>
          <w:highlight w:val="none"/>
          <w:lang w:val="zh-CN"/>
        </w:rPr>
        <w:t>开标时提供，以备评委审查）。</w:t>
      </w:r>
    </w:p>
    <w:p>
      <w:pPr>
        <w:autoSpaceDE w:val="0"/>
        <w:autoSpaceDN w:val="0"/>
        <w:adjustRightInd w:val="0"/>
        <w:spacing w:line="480" w:lineRule="exact"/>
        <w:ind w:firstLine="420" w:firstLineChars="200"/>
        <w:rPr>
          <w:rFonts w:ascii="宋体" w:hAnsi="宋体" w:eastAsia="宋体" w:cs="宋体"/>
          <w:szCs w:val="21"/>
          <w:lang w:val="zh-CN"/>
        </w:rPr>
      </w:pPr>
      <w:r>
        <w:rPr>
          <w:rFonts w:hint="eastAsia" w:ascii="宋体" w:hAnsi="宋体" w:eastAsia="宋体" w:cs="宋体"/>
          <w:szCs w:val="21"/>
        </w:rPr>
        <w:t>（2）</w:t>
      </w:r>
      <w:r>
        <w:rPr>
          <w:rFonts w:hint="eastAsia" w:ascii="宋体" w:hAnsi="宋体" w:eastAsia="宋体" w:cs="宋体"/>
          <w:b/>
          <w:bCs/>
          <w:szCs w:val="21"/>
        </w:rPr>
        <w:t>询价保证金：保证金的金额</w:t>
      </w:r>
      <w:r>
        <w:rPr>
          <w:rFonts w:hint="eastAsia" w:ascii="宋体" w:hAnsi="宋体" w:eastAsia="宋体" w:cs="宋体"/>
          <w:b/>
          <w:bCs/>
          <w:szCs w:val="21"/>
          <w:lang w:val="en-US" w:eastAsia="zh-CN"/>
        </w:rPr>
        <w:t>2500.00</w:t>
      </w:r>
      <w:r>
        <w:rPr>
          <w:rFonts w:hint="eastAsia" w:ascii="宋体" w:hAnsi="宋体" w:eastAsia="宋体" w:cs="宋体"/>
          <w:b/>
          <w:bCs/>
          <w:szCs w:val="21"/>
        </w:rPr>
        <w:t>元整；保证金的形式：企业账户转帐</w:t>
      </w:r>
      <w:r>
        <w:rPr>
          <w:rFonts w:hint="eastAsia" w:ascii="宋体" w:hAnsi="宋体" w:eastAsia="宋体" w:cs="宋体"/>
          <w:szCs w:val="21"/>
        </w:rPr>
        <w:t>。</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开    户：中国邮政储蓄银行有限责任公司温县温泉路支行</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开户单位：温县财政国库支付中心公共资源交易专户  </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账    号：100435110440010001</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递交时间：响应人必须于 </w:t>
      </w:r>
      <w:r>
        <w:rPr>
          <w:rFonts w:hint="eastAsia" w:ascii="宋体" w:hAnsi="宋体" w:eastAsia="宋体" w:cs="宋体"/>
          <w:b/>
          <w:bCs/>
          <w:szCs w:val="21"/>
        </w:rPr>
        <w:t>2016 年</w:t>
      </w:r>
      <w:r>
        <w:rPr>
          <w:rFonts w:hint="eastAsia" w:ascii="宋体" w:hAnsi="宋体" w:cs="宋体"/>
          <w:b/>
          <w:bCs/>
          <w:szCs w:val="21"/>
          <w:lang w:val="en-US" w:eastAsia="zh-CN"/>
        </w:rPr>
        <w:t xml:space="preserve"> 8 </w:t>
      </w:r>
      <w:r>
        <w:rPr>
          <w:rFonts w:hint="eastAsia" w:ascii="宋体" w:hAnsi="宋体" w:eastAsia="宋体" w:cs="宋体"/>
          <w:b/>
          <w:bCs/>
          <w:szCs w:val="21"/>
        </w:rPr>
        <w:t>月</w:t>
      </w:r>
      <w:r>
        <w:rPr>
          <w:rFonts w:hint="eastAsia" w:ascii="宋体" w:hAnsi="宋体" w:cs="宋体"/>
          <w:b/>
          <w:bCs/>
          <w:szCs w:val="21"/>
          <w:lang w:val="en-US" w:eastAsia="zh-CN"/>
        </w:rPr>
        <w:t xml:space="preserve"> 31 </w:t>
      </w:r>
      <w:r>
        <w:rPr>
          <w:rFonts w:hint="eastAsia" w:ascii="宋体" w:hAnsi="宋体" w:eastAsia="宋体" w:cs="宋体"/>
          <w:b/>
          <w:bCs/>
          <w:szCs w:val="21"/>
        </w:rPr>
        <w:t>日16</w:t>
      </w:r>
      <w:r>
        <w:rPr>
          <w:rFonts w:hint="eastAsia" w:ascii="宋体" w:hAnsi="宋体" w:cs="宋体"/>
          <w:b/>
          <w:bCs/>
          <w:szCs w:val="21"/>
          <w:lang w:val="en-US" w:eastAsia="zh-CN"/>
        </w:rPr>
        <w:t xml:space="preserve"> </w:t>
      </w:r>
      <w:r>
        <w:rPr>
          <w:rFonts w:hint="eastAsia" w:ascii="宋体" w:hAnsi="宋体" w:eastAsia="宋体" w:cs="宋体"/>
          <w:b/>
          <w:bCs/>
          <w:szCs w:val="21"/>
        </w:rPr>
        <w:t>时前</w:t>
      </w:r>
      <w:r>
        <w:rPr>
          <w:rFonts w:hint="eastAsia" w:ascii="宋体" w:hAnsi="宋体" w:eastAsia="宋体" w:cs="宋体"/>
          <w:szCs w:val="21"/>
        </w:rPr>
        <w:t>，交至指定账户，以实际到账时间为准（注意1、附言请写清项目名称、项目编号2、请选择适当汇划方式，注意到账时间）。</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未按本规定和要求提交保证金的，采购人有权拒收其文件；</w:t>
      </w:r>
    </w:p>
    <w:p>
      <w:pPr>
        <w:autoSpaceDE w:val="0"/>
        <w:autoSpaceDN w:val="0"/>
        <w:adjustRightInd w:val="0"/>
        <w:spacing w:line="480" w:lineRule="exact"/>
        <w:ind w:firstLine="420"/>
        <w:rPr>
          <w:rFonts w:ascii="宋体" w:hAnsi="宋体" w:eastAsia="宋体" w:cs="宋体"/>
          <w:szCs w:val="21"/>
        </w:rPr>
      </w:pPr>
      <w:r>
        <w:rPr>
          <w:rFonts w:hint="eastAsia" w:ascii="宋体" w:hAnsi="宋体" w:eastAsia="宋体" w:cs="宋体"/>
          <w:szCs w:val="21"/>
        </w:rPr>
        <w:t>未成交供应商的保证金在发出中标通知书后五个工作日内无息全额退还；</w:t>
      </w:r>
      <w:r>
        <w:rPr>
          <w:rFonts w:hint="eastAsia" w:ascii="宋体" w:hAnsi="宋体" w:eastAsia="宋体" w:cs="宋体"/>
          <w:b/>
          <w:bCs/>
          <w:szCs w:val="21"/>
        </w:rPr>
        <w:t>在提交询价响应文件截止时间前，对所提交的响应文件进行补充、修改或者撤回，未书面通知采购人、采购代理机构的，询价保证金不予退回，上交县国库。</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七、询价开标时间及地点</w:t>
      </w:r>
    </w:p>
    <w:p>
      <w:pPr>
        <w:spacing w:line="480" w:lineRule="exact"/>
        <w:ind w:firstLine="420" w:firstLineChars="200"/>
        <w:rPr>
          <w:rFonts w:ascii="宋体" w:hAnsi="宋体" w:eastAsia="宋体" w:cs="宋体"/>
          <w:szCs w:val="21"/>
          <w:highlight w:val="yellow"/>
        </w:rPr>
      </w:pPr>
      <w:r>
        <w:rPr>
          <w:rFonts w:hint="eastAsia" w:ascii="宋体" w:hAnsi="宋体" w:eastAsia="宋体" w:cs="宋体"/>
          <w:szCs w:val="21"/>
        </w:rPr>
        <w:t>1、询价开标时间：</w:t>
      </w:r>
      <w:r>
        <w:rPr>
          <w:rFonts w:hint="eastAsia" w:ascii="宋体" w:hAnsi="宋体" w:eastAsia="宋体" w:cs="宋体"/>
          <w:b/>
          <w:bCs/>
          <w:szCs w:val="21"/>
        </w:rPr>
        <w:t>2016年</w:t>
      </w:r>
      <w:r>
        <w:rPr>
          <w:rFonts w:hint="eastAsia" w:ascii="宋体" w:hAnsi="宋体" w:cs="宋体"/>
          <w:b/>
          <w:bCs/>
          <w:szCs w:val="21"/>
          <w:lang w:val="en-US" w:eastAsia="zh-CN"/>
        </w:rPr>
        <w:t xml:space="preserve"> 9 </w:t>
      </w:r>
      <w:r>
        <w:rPr>
          <w:rFonts w:hint="eastAsia" w:ascii="宋体" w:hAnsi="宋体" w:eastAsia="宋体" w:cs="宋体"/>
          <w:b/>
          <w:bCs/>
          <w:szCs w:val="21"/>
        </w:rPr>
        <w:t>月</w:t>
      </w:r>
      <w:r>
        <w:rPr>
          <w:rFonts w:hint="eastAsia" w:ascii="宋体" w:hAnsi="宋体" w:cs="宋体"/>
          <w:b/>
          <w:bCs/>
          <w:szCs w:val="21"/>
          <w:lang w:val="en-US" w:eastAsia="zh-CN"/>
        </w:rPr>
        <w:t xml:space="preserve">1 </w:t>
      </w:r>
      <w:r>
        <w:rPr>
          <w:rFonts w:hint="eastAsia" w:ascii="宋体" w:hAnsi="宋体" w:eastAsia="宋体" w:cs="宋体"/>
          <w:b/>
          <w:bCs/>
          <w:szCs w:val="21"/>
        </w:rPr>
        <w:t>日</w:t>
      </w:r>
      <w:r>
        <w:rPr>
          <w:rFonts w:hint="eastAsia" w:ascii="宋体" w:hAnsi="宋体" w:cs="宋体"/>
          <w:b/>
          <w:bCs/>
          <w:szCs w:val="21"/>
          <w:lang w:val="en-US" w:eastAsia="zh-CN"/>
        </w:rPr>
        <w:t xml:space="preserve"> 9 </w:t>
      </w:r>
      <w:r>
        <w:rPr>
          <w:rFonts w:hint="eastAsia" w:ascii="宋体" w:hAnsi="宋体" w:eastAsia="宋体" w:cs="宋体"/>
          <w:b/>
          <w:bCs/>
          <w:szCs w:val="21"/>
        </w:rPr>
        <w:t xml:space="preserve">时 </w:t>
      </w:r>
      <w:r>
        <w:rPr>
          <w:rFonts w:hint="eastAsia" w:ascii="宋体" w:hAnsi="宋体" w:cs="宋体"/>
          <w:b/>
          <w:bCs/>
          <w:szCs w:val="21"/>
          <w:lang w:val="en-US" w:eastAsia="zh-CN"/>
        </w:rPr>
        <w:t>30</w:t>
      </w:r>
      <w:r>
        <w:rPr>
          <w:rFonts w:hint="eastAsia" w:ascii="宋体" w:hAnsi="宋体" w:eastAsia="宋体" w:cs="宋体"/>
          <w:b/>
          <w:bCs/>
          <w:szCs w:val="21"/>
        </w:rPr>
        <w:t xml:space="preserve"> 分</w:t>
      </w:r>
    </w:p>
    <w:p>
      <w:pPr>
        <w:spacing w:line="480" w:lineRule="exact"/>
        <w:ind w:firstLine="420" w:firstLineChars="200"/>
        <w:rPr>
          <w:rFonts w:ascii="宋体" w:hAnsi="宋体" w:eastAsia="宋体" w:cs="宋体"/>
          <w:szCs w:val="21"/>
        </w:rPr>
      </w:pPr>
      <w:r>
        <w:rPr>
          <w:rFonts w:hint="eastAsia" w:ascii="宋体" w:hAnsi="宋体" w:eastAsia="宋体" w:cs="宋体"/>
          <w:szCs w:val="21"/>
        </w:rPr>
        <w:t>2、询价开标地点：温县公共资源交易中心三楼开标厅</w:t>
      </w:r>
    </w:p>
    <w:p>
      <w:pPr>
        <w:spacing w:line="480" w:lineRule="exact"/>
        <w:ind w:firstLine="420" w:firstLineChars="200"/>
        <w:rPr>
          <w:rFonts w:ascii="宋体" w:hAnsi="宋体" w:eastAsia="宋体" w:cs="宋体"/>
          <w:szCs w:val="21"/>
        </w:rPr>
      </w:pPr>
      <w:r>
        <w:rPr>
          <w:rFonts w:hint="eastAsia" w:ascii="宋体" w:hAnsi="宋体" w:eastAsia="宋体" w:cs="宋体"/>
          <w:szCs w:val="21"/>
        </w:rPr>
        <w:t>3、投标总报价包含成本、运输、税金、培训、安装调试及正常使用之前等一切与之相关费用，交货地点为用户指定地点。</w:t>
      </w:r>
    </w:p>
    <w:p>
      <w:pPr>
        <w:spacing w:line="480" w:lineRule="exact"/>
        <w:ind w:firstLine="420" w:firstLineChars="200"/>
        <w:rPr>
          <w:rFonts w:ascii="宋体" w:hAnsi="宋体" w:eastAsia="宋体" w:cs="宋体"/>
          <w:szCs w:val="21"/>
        </w:rPr>
      </w:pPr>
      <w:r>
        <w:rPr>
          <w:rFonts w:hint="eastAsia" w:ascii="宋体" w:hAnsi="宋体" w:eastAsia="宋体" w:cs="宋体"/>
          <w:szCs w:val="21"/>
        </w:rPr>
        <w:t>4、本次采购是一次性报价，不接受递交报价文件后对报价的修改，须提交一式陆份的报价文件。</w:t>
      </w:r>
    </w:p>
    <w:p>
      <w:pPr>
        <w:spacing w:line="480" w:lineRule="exact"/>
        <w:ind w:firstLine="422" w:firstLineChars="200"/>
        <w:rPr>
          <w:rFonts w:ascii="宋体" w:hAnsi="宋体" w:eastAsia="宋体" w:cs="宋体"/>
          <w:szCs w:val="21"/>
        </w:rPr>
      </w:pPr>
      <w:r>
        <w:rPr>
          <w:rFonts w:hint="eastAsia" w:ascii="宋体" w:hAnsi="宋体" w:eastAsia="宋体" w:cs="宋体"/>
          <w:b/>
          <w:bCs/>
          <w:szCs w:val="21"/>
        </w:rPr>
        <w:t>八、询价会程序</w:t>
      </w:r>
    </w:p>
    <w:p>
      <w:pPr>
        <w:spacing w:line="480" w:lineRule="exact"/>
        <w:ind w:firstLine="420" w:firstLineChars="200"/>
        <w:rPr>
          <w:rFonts w:ascii="宋体" w:hAnsi="宋体" w:eastAsia="宋体" w:cs="宋体"/>
          <w:szCs w:val="21"/>
        </w:rPr>
      </w:pPr>
      <w:r>
        <w:rPr>
          <w:rFonts w:hint="eastAsia" w:ascii="宋体" w:hAnsi="宋体" w:eastAsia="宋体" w:cs="宋体"/>
          <w:szCs w:val="21"/>
        </w:rPr>
        <w:t>1、宣布会议纪律</w:t>
      </w:r>
    </w:p>
    <w:p>
      <w:pPr>
        <w:spacing w:line="480" w:lineRule="exact"/>
        <w:ind w:firstLine="420" w:firstLineChars="200"/>
        <w:rPr>
          <w:rFonts w:ascii="宋体" w:hAnsi="宋体" w:eastAsia="宋体" w:cs="宋体"/>
          <w:szCs w:val="21"/>
        </w:rPr>
      </w:pPr>
      <w:r>
        <w:rPr>
          <w:rFonts w:hint="eastAsia" w:ascii="宋体" w:hAnsi="宋体" w:eastAsia="宋体" w:cs="宋体"/>
          <w:szCs w:val="21"/>
        </w:rPr>
        <w:t>2、介绍出席开标会议的采购人与监督代表及供应商</w:t>
      </w:r>
    </w:p>
    <w:p>
      <w:pPr>
        <w:spacing w:line="480" w:lineRule="exact"/>
        <w:ind w:firstLine="420" w:firstLineChars="200"/>
        <w:rPr>
          <w:rFonts w:ascii="宋体" w:hAnsi="宋体" w:eastAsia="宋体" w:cs="宋体"/>
          <w:szCs w:val="21"/>
        </w:rPr>
      </w:pPr>
      <w:r>
        <w:rPr>
          <w:rFonts w:hint="eastAsia" w:ascii="宋体" w:hAnsi="宋体" w:eastAsia="宋体" w:cs="宋体"/>
          <w:szCs w:val="21"/>
        </w:rPr>
        <w:t>3、供应商互验密封情况；投标人超过5家的抽取三家投标单位查验投标文件的密封情况。</w:t>
      </w:r>
    </w:p>
    <w:p>
      <w:pPr>
        <w:spacing w:line="480" w:lineRule="exact"/>
        <w:ind w:firstLine="420" w:firstLineChars="200"/>
        <w:rPr>
          <w:rFonts w:ascii="宋体" w:hAnsi="宋体" w:eastAsia="宋体" w:cs="宋体"/>
          <w:szCs w:val="21"/>
        </w:rPr>
      </w:pPr>
      <w:r>
        <w:rPr>
          <w:rFonts w:hint="eastAsia" w:ascii="宋体" w:hAnsi="宋体" w:eastAsia="宋体" w:cs="宋体"/>
          <w:szCs w:val="21"/>
        </w:rPr>
        <w:t>4、唱标</w:t>
      </w:r>
    </w:p>
    <w:p>
      <w:pPr>
        <w:spacing w:line="480" w:lineRule="exact"/>
        <w:ind w:firstLine="422" w:firstLineChars="200"/>
        <w:rPr>
          <w:rFonts w:ascii="宋体" w:hAnsi="宋体" w:eastAsia="宋体" w:cs="宋体"/>
          <w:b/>
          <w:bCs/>
          <w:szCs w:val="21"/>
          <w:lang w:val="zh-CN"/>
        </w:rPr>
      </w:pPr>
      <w:r>
        <w:rPr>
          <w:rFonts w:hint="eastAsia" w:ascii="宋体" w:hAnsi="宋体" w:eastAsia="宋体" w:cs="宋体"/>
          <w:b/>
          <w:bCs/>
          <w:szCs w:val="21"/>
          <w:lang w:val="zh-CN"/>
        </w:rPr>
        <w:t>九、组建询价小组</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询价小组由采购人代表和有关技术、经济等方面的专家组成，成员人数应当为3人以上单数。其中，技术、经济等方面的专家不得少于成员总数的2/3。</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1、评审工作由采购人或采购代理机构负责组织，具体评审事务由采购人或采购代理机构依法组建的询价小组负责，并独立履行下列职责：</w:t>
      </w:r>
    </w:p>
    <w:p>
      <w:pPr>
        <w:autoSpaceDE w:val="0"/>
        <w:autoSpaceDN w:val="0"/>
        <w:adjustRightInd w:val="0"/>
        <w:spacing w:before="100" w:after="100" w:line="480" w:lineRule="exact"/>
        <w:ind w:firstLine="315" w:firstLineChars="150"/>
        <w:jc w:val="left"/>
        <w:rPr>
          <w:rFonts w:ascii="宋体" w:hAnsi="宋体" w:eastAsia="宋体" w:cs="宋体"/>
          <w:kern w:val="0"/>
          <w:szCs w:val="21"/>
          <w:lang w:val="zh-CN"/>
        </w:rPr>
      </w:pPr>
      <w:r>
        <w:rPr>
          <w:rFonts w:hint="eastAsia" w:ascii="宋体" w:hAnsi="宋体" w:eastAsia="宋体" w:cs="宋体"/>
          <w:kern w:val="0"/>
          <w:szCs w:val="21"/>
          <w:lang w:val="zh-CN"/>
        </w:rPr>
        <w:t>（1）审查询价响应性文件是否符合询价文件要求，并作出评价；</w:t>
      </w:r>
    </w:p>
    <w:p>
      <w:pPr>
        <w:autoSpaceDE w:val="0"/>
        <w:autoSpaceDN w:val="0"/>
        <w:adjustRightInd w:val="0"/>
        <w:spacing w:before="100" w:after="100" w:line="480" w:lineRule="exact"/>
        <w:ind w:firstLine="315" w:firstLineChars="150"/>
        <w:jc w:val="left"/>
        <w:rPr>
          <w:rFonts w:ascii="宋体" w:hAnsi="宋体" w:eastAsia="宋体" w:cs="宋体"/>
          <w:kern w:val="0"/>
          <w:szCs w:val="21"/>
          <w:lang w:val="zh-CN"/>
        </w:rPr>
      </w:pPr>
      <w:r>
        <w:rPr>
          <w:rFonts w:hint="eastAsia" w:ascii="宋体" w:hAnsi="宋体" w:eastAsia="宋体" w:cs="宋体"/>
          <w:kern w:val="0"/>
          <w:szCs w:val="21"/>
          <w:lang w:val="zh-CN"/>
        </w:rPr>
        <w:t>（2）推荐成交候选供应商名单，或者受采购人委托按照事先确定的办法直接确定成交供应商；</w:t>
      </w:r>
    </w:p>
    <w:p>
      <w:pPr>
        <w:autoSpaceDE w:val="0"/>
        <w:autoSpaceDN w:val="0"/>
        <w:adjustRightInd w:val="0"/>
        <w:spacing w:before="100" w:after="100" w:line="480" w:lineRule="exact"/>
        <w:ind w:firstLine="315" w:firstLineChars="150"/>
        <w:jc w:val="left"/>
        <w:rPr>
          <w:rFonts w:ascii="宋体" w:hAnsi="宋体" w:eastAsia="宋体" w:cs="宋体"/>
          <w:kern w:val="0"/>
          <w:szCs w:val="21"/>
          <w:lang w:val="zh-CN"/>
        </w:rPr>
      </w:pPr>
      <w:r>
        <w:rPr>
          <w:rFonts w:hint="eastAsia" w:ascii="宋体" w:hAnsi="宋体" w:eastAsia="宋体" w:cs="宋体"/>
          <w:kern w:val="0"/>
          <w:szCs w:val="21"/>
          <w:lang w:val="zh-CN"/>
        </w:rPr>
        <w:t>（3）向采购单位或者有关部门报告非法干预评审工作的行为。</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2、询价小组成员应当履行下列义务：</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（1）遵纪守法，客观、公正、廉洁地履行职责；</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（2）按照询价文件规定的方法和标准进行评审，对评审意见承担个人责任；</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（3）对评审过程和结果，以及供应商的商业秘密保密；</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（4）参与评审报告的起草；</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（5）配合财政部门的投诉处理工作；</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（6）配合采购单位答复参与供应商提出的质疑。</w:t>
      </w:r>
    </w:p>
    <w:p>
      <w:pPr>
        <w:spacing w:line="480" w:lineRule="exact"/>
        <w:ind w:firstLine="422" w:firstLineChars="200"/>
        <w:rPr>
          <w:rFonts w:ascii="宋体" w:hAnsi="宋体" w:eastAsia="宋体" w:cs="宋体"/>
          <w:b/>
          <w:bCs/>
          <w:szCs w:val="21"/>
        </w:rPr>
      </w:pPr>
      <w:r>
        <w:rPr>
          <w:rFonts w:hint="eastAsia" w:ascii="宋体" w:hAnsi="宋体" w:eastAsia="宋体" w:cs="宋体"/>
          <w:b/>
          <w:bCs/>
          <w:szCs w:val="21"/>
        </w:rPr>
        <w:t>十、纪律和监督</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1、对采购人的纪律要求。采购人不得泄漏招标投标活动中应当保密的情况和资料，不得与供应商串通损害国家利益、社会公共利益或者他人合法权益。</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2、对供应商的纪律要求。供应商不得相互串通投标或者与采购人串通投标，不得向采购人或者评标委员会成员行贿谋取中标，不得以他人名义投标或者以其他方式弄虚作假骗取中标；供应商不得以任何方式干扰、影响评标工作。</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对询价小组成员的纪律要求。询价小组成员不得收受他人的财物或者其他好处，不得向他人透露对投标文件的评审和比较、成交候选人的推荐情况以及询价有关的其他情况。在评标活动中，询价小组成员不得擅离职守，影响询价程序正常进行。</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十一、评审办法：最低评标价法</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这里的最低评标价法，是指以价格为主要因素确定中标候选供应商的评标方法，即在全部满足招标文件实质性要求前提下，依据统一的价格要素评定最低报价，以提出最低报价的供应商作为中标候选供应商。</w:t>
      </w:r>
    </w:p>
    <w:p>
      <w:pPr>
        <w:autoSpaceDE w:val="0"/>
        <w:autoSpaceDN w:val="0"/>
        <w:adjustRightInd w:val="0"/>
        <w:spacing w:line="480" w:lineRule="exact"/>
        <w:ind w:firstLine="422" w:firstLineChars="200"/>
        <w:rPr>
          <w:rFonts w:ascii="宋体" w:hAnsi="宋体" w:eastAsia="宋体" w:cs="宋体"/>
          <w:b/>
          <w:bCs/>
          <w:szCs w:val="21"/>
        </w:rPr>
      </w:pPr>
      <w:r>
        <w:rPr>
          <w:rFonts w:hint="eastAsia" w:ascii="宋体" w:hAnsi="宋体" w:eastAsia="宋体" w:cs="宋体"/>
          <w:b/>
          <w:bCs/>
          <w:szCs w:val="21"/>
        </w:rPr>
        <w:t>十二、评审：</w:t>
      </w:r>
    </w:p>
    <w:p>
      <w:pPr>
        <w:autoSpaceDE w:val="0"/>
        <w:autoSpaceDN w:val="0"/>
        <w:adjustRightInd w:val="0"/>
        <w:spacing w:line="480" w:lineRule="exact"/>
        <w:ind w:firstLine="420" w:firstLineChars="200"/>
        <w:rPr>
          <w:rFonts w:ascii="宋体" w:hAnsi="宋体" w:eastAsia="宋体" w:cs="宋体"/>
          <w:b/>
          <w:bCs/>
          <w:szCs w:val="21"/>
        </w:rPr>
      </w:pPr>
      <w:r>
        <w:rPr>
          <w:rFonts w:hint="eastAsia" w:ascii="宋体" w:hAnsi="宋体" w:eastAsia="宋体" w:cs="宋体"/>
          <w:szCs w:val="21"/>
        </w:rPr>
        <w:t>被询价的供应商只能一次报出不得更改的价格，并对询价文件所列出的全部商务、技术要求做出响应。询价小组将全部满足询价文件实质性要求的供应商的报价由低到高排列供应商顺序，报价相同的，按技术指标优劣顺序排列。</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十三、在询价过程中有以下情形之一的，按无效投标处理：</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1、询价文件逾期送达的或者未送达指定地点的；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2、未按询价文件签署、盖章和密封的；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3、技术参数出现重大负偏离的；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4、未提交询价文件资料费和保证金的；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5、资质证件不齐或无效的；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6、不符合法律、法规和文件中规定的其他实质性要求的。</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十四、确定成交供应商</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询价小组按照询价文件中的评审和方法，对各个响应性询价文件进行评审和比较，独立、客观、公正地填写评审意见，推荐或确定成交供应商。</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十五、采购结果公告</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成交供应商确定后，采购代理机构应将采购结果在原询价公告发布媒体进行公告。</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十六、发放成交通知书</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在发布采购结果公告的同时，采购代理机构应当向成交供应商发出成交通知书。</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十七、合同签订</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采购人或者采购代理机构应当自成交通知书发出之日起30日内，按照询价文件和成交供应商递交的询价响应性文件的约定，与成交供应商签订书面合同。所签订的合同不得对询价文件和询价响应性文件作实质性修改。并在合同签订后七个工作日内将合同副本报县财政部门政府采购管理办公室和温县公共资源交易中心备案。</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采购单位不得向成交供应商提出任何不合理的要求，作为签订合同的条件，不得与成交供应商私下订立背离合同实质性内容的协议。</w:t>
      </w:r>
    </w:p>
    <w:p>
      <w:pPr>
        <w:spacing w:line="480" w:lineRule="exact"/>
        <w:ind w:firstLine="420" w:firstLineChars="200"/>
        <w:rPr>
          <w:rFonts w:ascii="宋体" w:hAnsi="宋体" w:eastAsia="宋体" w:cs="宋体"/>
          <w:szCs w:val="21"/>
          <w:lang w:val="zh-CN"/>
        </w:rPr>
      </w:pPr>
      <w:r>
        <w:rPr>
          <w:rFonts w:hint="eastAsia" w:ascii="宋体" w:hAnsi="宋体" w:eastAsia="宋体" w:cs="宋体"/>
          <w:szCs w:val="21"/>
        </w:rPr>
        <w:t>2、</w:t>
      </w:r>
      <w:r>
        <w:rPr>
          <w:rFonts w:hint="eastAsia" w:ascii="宋体" w:hAnsi="宋体" w:eastAsia="宋体" w:cs="宋体"/>
          <w:szCs w:val="21"/>
          <w:highlight w:val="none"/>
          <w:lang w:val="zh-CN"/>
        </w:rPr>
        <w:t>付款方式：</w:t>
      </w:r>
      <w:r>
        <w:rPr>
          <w:rFonts w:hint="eastAsia" w:ascii="宋体" w:hAnsi="宋体" w:eastAsia="宋体" w:cs="宋体"/>
          <w:b/>
          <w:bCs/>
          <w:szCs w:val="21"/>
          <w:highlight w:val="none"/>
          <w:lang w:val="zh-CN"/>
        </w:rPr>
        <w:t>需方在验收合格后，到温县财政局办理本合同价款的支付手续，支付合同价款的 9</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lang w:val="zh-CN"/>
        </w:rPr>
        <w:t>%；剩余</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lang w:val="zh-CN"/>
        </w:rPr>
        <w:t>%作为质保金，无质量问题满一年后一次性付清。本合同单价及总价为不变价，不受市场风险等因素的影响。</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3、争议的解决：双方友好协商；提请主管部门进行调解；由需方所在地人民法院诉讼管辖。</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十八、质疑和投诉</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供应商认为采购文件、采购过程和中标、成交结果使自己的权益受到损害的，可以在知道或者应知其权益受到损害之日起七个工作日内，以书面形式向采购人或采购代理机构提出质疑，否则不予受理。</w:t>
      </w:r>
    </w:p>
    <w:p>
      <w:pPr>
        <w:autoSpaceDE w:val="0"/>
        <w:autoSpaceDN w:val="0"/>
        <w:adjustRightInd w:val="0"/>
        <w:spacing w:line="480" w:lineRule="exact"/>
        <w:ind w:firstLine="422" w:firstLineChars="200"/>
        <w:rPr>
          <w:rFonts w:ascii="宋体" w:hAnsi="宋体" w:eastAsia="宋体" w:cs="宋体"/>
          <w:b/>
          <w:bCs/>
          <w:szCs w:val="21"/>
        </w:rPr>
      </w:pPr>
      <w:r>
        <w:rPr>
          <w:rFonts w:hint="eastAsia" w:ascii="宋体" w:hAnsi="宋体" w:eastAsia="宋体" w:cs="宋体"/>
          <w:b/>
          <w:bCs/>
          <w:szCs w:val="21"/>
        </w:rPr>
        <w:t>十九、投标费用：</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无论投标过程中的作法和结果如何，投标人应自行承担所有参与投标有关的全部费用，采购人和采购代理机构在任何情况下均无义务和责任承担上述费用。</w:t>
      </w:r>
    </w:p>
    <w:p>
      <w:pPr>
        <w:autoSpaceDE w:val="0"/>
        <w:autoSpaceDN w:val="0"/>
        <w:adjustRightInd w:val="0"/>
        <w:spacing w:line="480" w:lineRule="exact"/>
        <w:ind w:firstLine="422" w:firstLineChars="200"/>
        <w:rPr>
          <w:rFonts w:ascii="宋体" w:hAnsi="宋体" w:eastAsia="宋体" w:cs="宋体"/>
          <w:b/>
          <w:bCs/>
          <w:szCs w:val="21"/>
        </w:rPr>
      </w:pPr>
      <w:r>
        <w:rPr>
          <w:rFonts w:hint="eastAsia" w:ascii="宋体" w:hAnsi="宋体" w:eastAsia="宋体" w:cs="宋体"/>
          <w:b/>
          <w:bCs/>
          <w:szCs w:val="21"/>
        </w:rPr>
        <w:t>二十、本次采购项目联系事项</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1、采 购 人：温县</w:t>
      </w:r>
      <w:r>
        <w:rPr>
          <w:rFonts w:hint="eastAsia" w:ascii="宋体" w:hAnsi="宋体" w:cs="宋体"/>
          <w:szCs w:val="21"/>
          <w:lang w:eastAsia="zh-CN"/>
        </w:rPr>
        <w:t>机关事务管理局</w:t>
      </w:r>
      <w:r>
        <w:rPr>
          <w:rFonts w:hint="eastAsia" w:ascii="宋体" w:hAnsi="宋体" w:eastAsia="宋体" w:cs="宋体"/>
          <w:szCs w:val="21"/>
        </w:rPr>
        <w:t xml:space="preserve">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 系 人：</w:t>
      </w:r>
      <w:r>
        <w:rPr>
          <w:rFonts w:hint="eastAsia" w:ascii="宋体" w:hAnsi="宋体" w:cs="宋体"/>
          <w:szCs w:val="21"/>
          <w:lang w:eastAsia="zh-CN"/>
        </w:rPr>
        <w:t>董</w:t>
      </w:r>
      <w:r>
        <w:rPr>
          <w:rFonts w:hint="eastAsia" w:ascii="宋体" w:hAnsi="宋体" w:eastAsia="宋体" w:cs="宋体"/>
          <w:szCs w:val="21"/>
        </w:rPr>
        <w:t xml:space="preserve">先生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联系电话：</w:t>
      </w:r>
      <w:r>
        <w:rPr>
          <w:rFonts w:hint="eastAsia" w:ascii="宋体" w:hAnsi="宋体" w:cs="宋体"/>
          <w:szCs w:val="21"/>
          <w:lang w:val="en-US" w:eastAsia="zh-CN"/>
        </w:rPr>
        <w:t>0391-6190101</w:t>
      </w:r>
      <w:r>
        <w:rPr>
          <w:rFonts w:hint="eastAsia" w:ascii="宋体" w:hAnsi="宋体" w:eastAsia="宋体" w:cs="宋体"/>
          <w:szCs w:val="21"/>
        </w:rPr>
        <w:t xml:space="preserve">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2、采购代理机构：河南求实工程造价咨询有限公司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 系 人：蔡女士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联系电话：0391-3653527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3、监督单位：温县财政局</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电    话： 0391-6197778</w:t>
      </w:r>
    </w:p>
    <w:p>
      <w:pPr>
        <w:autoSpaceDE w:val="0"/>
        <w:autoSpaceDN w:val="0"/>
        <w:adjustRightInd w:val="0"/>
        <w:spacing w:line="480" w:lineRule="exact"/>
        <w:ind w:firstLine="420" w:firstLineChars="200"/>
        <w:rPr>
          <w:rFonts w:ascii="宋体" w:hAnsi="宋体" w:eastAsia="宋体" w:cs="宋体"/>
          <w:szCs w:val="21"/>
        </w:rPr>
      </w:pPr>
    </w:p>
    <w:p>
      <w:pPr>
        <w:wordWrap w:val="0"/>
        <w:spacing w:line="480" w:lineRule="exact"/>
        <w:ind w:firstLine="525" w:firstLineChars="250"/>
        <w:jc w:val="center"/>
        <w:rPr>
          <w:rFonts w:ascii="宋体" w:hAnsi="宋体" w:eastAsia="宋体" w:cs="宋体"/>
          <w:szCs w:val="21"/>
        </w:rPr>
      </w:pPr>
      <w:r>
        <w:rPr>
          <w:rFonts w:hint="eastAsia" w:ascii="宋体" w:hAnsi="宋体" w:eastAsia="宋体" w:cs="宋体"/>
          <w:szCs w:val="21"/>
        </w:rPr>
        <w:t xml:space="preserve">                                                  2016年</w:t>
      </w:r>
      <w:r>
        <w:rPr>
          <w:rFonts w:hint="eastAsia" w:ascii="宋体" w:hAnsi="宋体" w:cs="宋体"/>
          <w:szCs w:val="21"/>
          <w:lang w:val="en-US" w:eastAsia="zh-CN"/>
        </w:rPr>
        <w:t>8</w:t>
      </w:r>
      <w:r>
        <w:rPr>
          <w:rFonts w:hint="eastAsia" w:ascii="宋体" w:hAnsi="宋体" w:eastAsia="宋体" w:cs="宋体"/>
          <w:szCs w:val="21"/>
        </w:rPr>
        <w:t>月</w:t>
      </w:r>
      <w:r>
        <w:rPr>
          <w:rFonts w:hint="eastAsia" w:ascii="宋体" w:hAnsi="宋体" w:cs="宋体"/>
          <w:szCs w:val="21"/>
          <w:lang w:val="en-US" w:eastAsia="zh-CN"/>
        </w:rPr>
        <w:t xml:space="preserve">29 </w:t>
      </w:r>
      <w:r>
        <w:rPr>
          <w:rFonts w:hint="eastAsia" w:ascii="宋体" w:hAnsi="宋体" w:eastAsia="宋体" w:cs="宋体"/>
          <w:szCs w:val="21"/>
        </w:rPr>
        <w:t>日</w:t>
      </w:r>
    </w:p>
    <w:p>
      <w:pPr>
        <w:rPr>
          <w:rFonts w:ascii="宋体" w:hAnsi="宋体" w:eastAsia="宋体" w:cs="宋体"/>
          <w:sz w:val="24"/>
        </w:rPr>
      </w:pPr>
    </w:p>
    <w:p/>
    <w:sectPr>
      <w:headerReference r:id="rId4" w:type="first"/>
      <w:footerReference r:id="rId6" w:type="first"/>
      <w:footerReference r:id="rId5" w:type="default"/>
      <w:pgSz w:w="11906" w:h="16838"/>
      <w:pgMar w:top="1440" w:right="1531" w:bottom="1440" w:left="1531" w:header="851" w:footer="992" w:gutter="0"/>
      <w:pgNumType w:start="1"/>
      <w:cols w:space="720" w:num="1"/>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A00002EF" w:usb1="4000004B" w:usb2="00000000" w:usb3="00000000" w:csb0="2000009F" w:csb1="00000000"/>
  </w:font>
  <w:font w:name="Calibri">
    <w:panose1 w:val="020F0502020204030204"/>
    <w:charset w:val="00"/>
    <w:family w:val="auto"/>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Calibri Light">
    <w:altName w:val="PMingLiU"/>
    <w:panose1 w:val="020F0302020204030204"/>
    <w:charset w:val="00"/>
    <w:family w:val="auto"/>
    <w:pitch w:val="default"/>
    <w:sig w:usb0="00000000" w:usb1="00000000" w:usb2="00000000" w:usb3="00000000" w:csb0="2000019F" w:csb1="00000000"/>
  </w:font>
  <w:font w:name="楷体">
    <w:altName w:val="楷体_GB2312"/>
    <w:panose1 w:val="02010609060101010101"/>
    <w:charset w:val="86"/>
    <w:family w:val="auto"/>
    <w:pitch w:val="default"/>
    <w:sig w:usb0="00000000" w:usb1="00000000" w:usb2="00000016" w:usb3="00000000" w:csb0="00040001" w:csb1="00000000"/>
  </w:font>
  <w:font w:name="Microsoft Sans Serif">
    <w:panose1 w:val="020B0604020202020204"/>
    <w:charset w:val="01"/>
    <w:family w:val="auto"/>
    <w:pitch w:val="default"/>
    <w:sig w:usb0="61007BDF" w:usb1="80000000" w:usb2="00000008" w:usb3="00000000" w:csb0="200101FF" w:csb1="20280000"/>
  </w:font>
  <w:font w:name="PMingLiU">
    <w:panose1 w:val="02020300000000000000"/>
    <w:charset w:val="88"/>
    <w:family w:val="auto"/>
    <w:pitch w:val="default"/>
    <w:sig w:usb0="00000003" w:usb1="082E0000" w:usb2="00000016" w:usb3="00000000" w:csb0="00100001" w:csb1="00000000"/>
  </w:font>
  <w:font w:name="MT Extra">
    <w:panose1 w:val="05050102010205020202"/>
    <w:charset w:val="00"/>
    <w:family w:val="auto"/>
    <w:pitch w:val="default"/>
    <w:sig w:usb0="80000000" w:usb1="00000000" w:usb2="00000000" w:usb3="00000000" w:csb0="00000000" w:csb1="00000000"/>
  </w:font>
  <w:font w:name="Cambria Math">
    <w:panose1 w:val="02040503050406030204"/>
    <w:charset w:val="00"/>
    <w:family w:val="auto"/>
    <w:pitch w:val="default"/>
    <w:sig w:usb0="A00002EF" w:usb1="420020E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仿宋">
    <w:altName w:val="宋体"/>
    <w:panose1 w:val="02010609060101010101"/>
    <w:charset w:val="86"/>
    <w:family w:val="auto"/>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Microsoft YaHei">
    <w:altName w:val="仿宋_GB2312"/>
    <w:panose1 w:val="00000000000000000000"/>
    <w:charset w:val="01"/>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Times New Roman"/>
        <w:kern w:val="2"/>
        <w:sz w:val="18"/>
        <w:szCs w:val="24"/>
        <w:lang w:val="en-US" w:eastAsia="zh-CN" w:bidi="ar-SA"/>
      </w:rPr>
      <w:pict>
        <v:rect id="文本框 6" o:spid="_x0000_s1025" style="position:absolute;left:0;margin-top:0pt;height:144pt;width:144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ascii="宋体" w:hAnsi="宋体" w:eastAsia="宋体" w:cs="宋体"/>
                    <w:sz w:val="18"/>
                  </w:rPr>
                </w:pPr>
                <w:r>
                  <w:rPr>
                    <w:rFonts w:hint="eastAsia" w:ascii="宋体" w:hAnsi="宋体" w:eastAsia="宋体" w:cs="宋体"/>
                    <w:sz w:val="18"/>
                  </w:rPr>
                  <w:fldChar w:fldCharType="begin"/>
                </w:r>
                <w:r>
                  <w:rPr>
                    <w:rFonts w:hint="eastAsia" w:ascii="宋体" w:hAnsi="宋体" w:eastAsia="宋体" w:cs="宋体"/>
                    <w:sz w:val="18"/>
                  </w:rPr>
                  <w:instrText xml:space="preserve"> PAGE  \* MERGEFORMAT </w:instrText>
                </w:r>
                <w:r>
                  <w:rPr>
                    <w:rFonts w:hint="eastAsia" w:ascii="宋体" w:hAnsi="宋体" w:eastAsia="宋体" w:cs="宋体"/>
                    <w:sz w:val="18"/>
                  </w:rPr>
                  <w:fldChar w:fldCharType="separate"/>
                </w:r>
                <w:r>
                  <w:t>2</w:t>
                </w:r>
                <w:r>
                  <w:rPr>
                    <w:rFonts w:hint="eastAsia" w:ascii="宋体" w:hAnsi="宋体" w:eastAsia="宋体" w:cs="宋体"/>
                    <w:sz w:val="18"/>
                  </w:rPr>
                  <w:fldChar w:fldCharType="end"/>
                </w:r>
              </w:p>
            </w:txbxContent>
          </v:textbox>
        </v:rect>
      </w:pict>
    </w:r>
    <w:r>
      <w:rPr>
        <w:rFonts w:ascii="Calibri" w:hAnsi="Calibri" w:eastAsia="宋体" w:cs="Times New Roman"/>
        <w:kern w:val="2"/>
        <w:sz w:val="18"/>
        <w:szCs w:val="24"/>
        <w:lang w:val="en-US" w:eastAsia="zh-CN" w:bidi="ar-SA"/>
      </w:rPr>
      <w:pict>
        <v:rect id="文本框 4" o:spid="_x0000_s1026" style="position:absolute;left:0;margin-top:0pt;height:24.15pt;width:17.5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Times New Roman"/>
        <w:kern w:val="2"/>
        <w:sz w:val="18"/>
        <w:szCs w:val="24"/>
        <w:lang w:val="en-US" w:eastAsia="zh-CN" w:bidi="ar-SA"/>
      </w:rPr>
      <w:pict>
        <v:rect id="文本框 5" o:spid="_x0000_s1027" style="position:absolute;left:0;margin-top:0pt;height:144pt;width:144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hint="eastAsia" w:ascii="楷体_GB2312" w:hAnsi="宋体" w:eastAsia="楷体_GB2312"/>
      <w:kern w:val="32"/>
      <w:sz w:val="30"/>
    </w:rPr>
  </w:style>
  <w:style w:type="character" w:default="1" w:styleId="6">
    <w:name w:val="Default Paragraph Font"/>
    <w:semiHidden/>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character" w:customStyle="1" w:styleId="7">
    <w:name w:val="font51"/>
    <w:basedOn w:val="6"/>
    <w:qFormat/>
    <w:uiPriority w:val="0"/>
    <w:rPr>
      <w:rFonts w:hint="eastAsia" w:ascii="宋体" w:hAnsi="宋体" w:eastAsia="宋体" w:cs="宋体"/>
      <w:color w:val="000000"/>
      <w:sz w:val="22"/>
      <w:szCs w:val="22"/>
      <w:u w:val="none"/>
    </w:rPr>
  </w:style>
  <w:style w:type="character" w:customStyle="1" w:styleId="8">
    <w:name w:val="font21"/>
    <w:basedOn w:val="6"/>
    <w:qFormat/>
    <w:uiPriority w:val="0"/>
    <w:rPr>
      <w:rFonts w:hint="eastAsia" w:ascii="宋体" w:hAnsi="宋体" w:eastAsia="宋体" w:cs="宋体"/>
      <w:b/>
      <w:color w:val="000000"/>
      <w:sz w:val="22"/>
      <w:szCs w:val="22"/>
      <w:u w:val="none"/>
    </w:rPr>
  </w:style>
  <w:style w:type="character" w:customStyle="1" w:styleId="9">
    <w:name w:val="font11"/>
    <w:basedOn w:val="6"/>
    <w:qFormat/>
    <w:uiPriority w:val="0"/>
    <w:rPr>
      <w:rFonts w:hint="eastAsia" w:ascii="宋体" w:hAnsi="宋体" w:eastAsia="宋体" w:cs="宋体"/>
      <w:color w:val="000000"/>
      <w:sz w:val="22"/>
      <w:szCs w:val="22"/>
      <w:u w:val="none"/>
    </w:rPr>
  </w:style>
  <w:style w:type="character" w:customStyle="1" w:styleId="10">
    <w:name w:val="font01"/>
    <w:basedOn w:val="6"/>
    <w:qFormat/>
    <w:uiPriority w:val="0"/>
    <w:rPr>
      <w:rFonts w:hint="eastAsia" w:ascii="宋体" w:hAnsi="宋体" w:eastAsia="宋体" w:cs="宋体"/>
      <w:color w:val="FF6600"/>
      <w:sz w:val="22"/>
      <w:szCs w:val="22"/>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2016-08-26T02:50:00Z</dcterms:created>
  <dc:creator>Administrator</dc:creator>
  <cp:lastModifiedBy>Administrator</cp:lastModifiedBy>
  <dcterms:modified xsi:type="dcterms:W3CDTF">2016-08-29T00:16:43Z</dcterms:modified>
  <dc:title>温县机关事务管理局关于县委县政府机关餐厅添置设备采购项目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